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9F5" w:rsidRPr="00FC69F5" w:rsidRDefault="00FC69F5" w:rsidP="00FC69F5">
      <w:pPr>
        <w:pStyle w:val="HTML-oblikovano"/>
        <w:jc w:val="right"/>
        <w:rPr>
          <w:rFonts w:ascii="Calibri" w:hAnsi="Calibri" w:cs="Arial"/>
          <w:sz w:val="24"/>
          <w:szCs w:val="24"/>
        </w:rPr>
      </w:pPr>
      <w:r w:rsidRPr="00FC69F5">
        <w:rPr>
          <w:rFonts w:ascii="Calibri" w:hAnsi="Calibri" w:cs="Arial"/>
          <w:sz w:val="24"/>
          <w:szCs w:val="24"/>
        </w:rPr>
        <w:t>Priloga</w:t>
      </w:r>
      <w:r>
        <w:rPr>
          <w:rFonts w:ascii="Calibri" w:hAnsi="Calibri" w:cs="Arial"/>
          <w:sz w:val="24"/>
          <w:szCs w:val="24"/>
        </w:rPr>
        <w:t xml:space="preserve"> št. 1</w:t>
      </w:r>
      <w:r w:rsidR="002A3728">
        <w:rPr>
          <w:rFonts w:ascii="Calibri" w:hAnsi="Calibri" w:cs="Arial"/>
          <w:sz w:val="24"/>
          <w:szCs w:val="24"/>
        </w:rPr>
        <w:t>B</w:t>
      </w:r>
    </w:p>
    <w:p w:rsidR="0067133A" w:rsidRPr="0047499B" w:rsidRDefault="00552C5B" w:rsidP="00095068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 w:rsidRPr="0047499B">
        <w:rPr>
          <w:rFonts w:ascii="Calibri" w:hAnsi="Calibri" w:cs="Arial"/>
          <w:b/>
          <w:sz w:val="32"/>
          <w:szCs w:val="32"/>
        </w:rPr>
        <w:t>PREDRAČUN</w:t>
      </w:r>
      <w:r w:rsidR="0067133A" w:rsidRPr="0047499B">
        <w:rPr>
          <w:rFonts w:ascii="Calibri" w:hAnsi="Calibri" w:cs="Arial"/>
          <w:b/>
          <w:sz w:val="32"/>
          <w:szCs w:val="32"/>
        </w:rPr>
        <w:t xml:space="preserve"> </w:t>
      </w:r>
    </w:p>
    <w:p w:rsidR="001A24AA" w:rsidRPr="0047499B" w:rsidRDefault="001A24AA" w:rsidP="001A24AA">
      <w:pPr>
        <w:jc w:val="center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za osebno varovalno opremo </w:t>
      </w:r>
      <w:r>
        <w:rPr>
          <w:rFonts w:ascii="Calibri" w:hAnsi="Calibri" w:cs="Arial"/>
          <w:bCs/>
          <w:color w:val="000000"/>
          <w:sz w:val="22"/>
          <w:szCs w:val="22"/>
        </w:rPr>
        <w:t>za potrebe Doma starejših občanov Črnomelj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>:</w:t>
      </w:r>
    </w:p>
    <w:p w:rsidR="006B354E" w:rsidRDefault="006B354E" w:rsidP="001A24AA">
      <w:pPr>
        <w:pStyle w:val="HTML-oblikovano"/>
        <w:jc w:val="center"/>
        <w:rPr>
          <w:rFonts w:ascii="Calibri" w:hAnsi="Calibri" w:cs="Arial"/>
          <w:b/>
          <w:sz w:val="22"/>
          <w:szCs w:val="22"/>
        </w:rPr>
      </w:pPr>
    </w:p>
    <w:p w:rsidR="006B354E" w:rsidRPr="0047499B" w:rsidRDefault="006B354E" w:rsidP="006B354E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E10426" w:rsidRPr="0047499B" w:rsidRDefault="00E10426" w:rsidP="00E10426">
      <w:pPr>
        <w:pStyle w:val="HTML-oblikovano"/>
        <w:rPr>
          <w:rFonts w:ascii="Calibri" w:hAnsi="Calibri" w:cs="Arial"/>
          <w:sz w:val="22"/>
          <w:szCs w:val="22"/>
        </w:rPr>
      </w:pPr>
      <w:r w:rsidRPr="0047499B">
        <w:rPr>
          <w:rFonts w:ascii="Calibri" w:hAnsi="Calibri" w:cs="Arial"/>
          <w:sz w:val="22"/>
          <w:szCs w:val="22"/>
        </w:rPr>
        <w:t xml:space="preserve">Naziv </w:t>
      </w:r>
      <w:r>
        <w:rPr>
          <w:rFonts w:ascii="Calibri" w:hAnsi="Calibri" w:cs="Arial"/>
          <w:sz w:val="22"/>
          <w:szCs w:val="22"/>
        </w:rPr>
        <w:t>ponudnika</w:t>
      </w:r>
      <w:r w:rsidRPr="0047499B">
        <w:rPr>
          <w:rFonts w:ascii="Calibri" w:hAnsi="Calibri" w:cs="Arial"/>
          <w:sz w:val="22"/>
          <w:szCs w:val="22"/>
        </w:rPr>
        <w:t>: ________________________________________________________________________</w:t>
      </w:r>
    </w:p>
    <w:p w:rsidR="00E10426" w:rsidRPr="0047499B" w:rsidRDefault="00E10426" w:rsidP="00E10426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E10426" w:rsidRPr="0047499B" w:rsidRDefault="00E10426" w:rsidP="00E10426">
      <w:pPr>
        <w:pStyle w:val="HTML-oblikovano"/>
        <w:rPr>
          <w:rFonts w:ascii="Calibri" w:hAnsi="Calibri" w:cs="Arial"/>
          <w:b/>
          <w:sz w:val="22"/>
          <w:szCs w:val="22"/>
        </w:rPr>
      </w:pPr>
      <w:r w:rsidRPr="0047499B">
        <w:rPr>
          <w:rFonts w:ascii="Calibri" w:hAnsi="Calibri" w:cs="Arial"/>
          <w:bCs/>
          <w:sz w:val="22"/>
          <w:szCs w:val="22"/>
        </w:rPr>
        <w:t xml:space="preserve">Sedež (naslov) </w:t>
      </w:r>
      <w:r>
        <w:rPr>
          <w:rFonts w:ascii="Calibri" w:hAnsi="Calibri" w:cs="Arial"/>
          <w:bCs/>
          <w:sz w:val="22"/>
          <w:szCs w:val="22"/>
        </w:rPr>
        <w:t>ponudnika</w:t>
      </w:r>
      <w:r w:rsidRPr="0047499B">
        <w:rPr>
          <w:rFonts w:ascii="Calibri" w:hAnsi="Calibri" w:cs="Arial"/>
          <w:bCs/>
          <w:sz w:val="22"/>
          <w:szCs w:val="22"/>
        </w:rPr>
        <w:t xml:space="preserve">: </w:t>
      </w:r>
      <w:r w:rsidRPr="0047499B">
        <w:rPr>
          <w:rFonts w:ascii="Calibri" w:hAnsi="Calibri" w:cs="Arial"/>
          <w:sz w:val="22"/>
          <w:szCs w:val="22"/>
        </w:rPr>
        <w:t>_________________________________________________________________</w:t>
      </w:r>
    </w:p>
    <w:p w:rsidR="00E10426" w:rsidRDefault="00E10426" w:rsidP="00E10426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E10426" w:rsidRPr="007D4B4F" w:rsidRDefault="00E10426" w:rsidP="00E10426">
      <w:pPr>
        <w:pStyle w:val="HTML-oblikovano"/>
        <w:rPr>
          <w:rFonts w:ascii="Calibri" w:hAnsi="Calibri" w:cs="Arial"/>
          <w:sz w:val="22"/>
          <w:szCs w:val="22"/>
        </w:rPr>
      </w:pPr>
      <w:r w:rsidRPr="0047499B">
        <w:rPr>
          <w:rFonts w:ascii="Calibri" w:hAnsi="Calibri" w:cs="Arial"/>
          <w:sz w:val="22"/>
          <w:szCs w:val="22"/>
        </w:rPr>
        <w:t>_________________________________________________________________</w:t>
      </w:r>
      <w:r>
        <w:rPr>
          <w:rFonts w:ascii="Calibri" w:hAnsi="Calibri" w:cs="Arial"/>
          <w:sz w:val="22"/>
          <w:szCs w:val="22"/>
        </w:rPr>
        <w:t>______________________</w:t>
      </w:r>
    </w:p>
    <w:p w:rsidR="00E10426" w:rsidRDefault="00E10426" w:rsidP="00E10426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6B354E" w:rsidRDefault="006B354E" w:rsidP="00E10426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B01D7D" w:rsidRDefault="00B01D7D" w:rsidP="00E10426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2A3728" w:rsidRPr="002A3728" w:rsidRDefault="002A3728" w:rsidP="00E10426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2A3728">
        <w:rPr>
          <w:rFonts w:ascii="Calibri" w:hAnsi="Calibri"/>
          <w:b/>
          <w:sz w:val="22"/>
          <w:szCs w:val="22"/>
        </w:rPr>
        <w:t xml:space="preserve">sklop 1: </w:t>
      </w:r>
      <w:r w:rsidRPr="002A3728">
        <w:rPr>
          <w:rFonts w:asciiTheme="minorHAnsi" w:eastAsiaTheme="minorHAnsi" w:hAnsiTheme="minorHAnsi" w:cstheme="minorBidi"/>
          <w:b/>
          <w:sz w:val="22"/>
        </w:rPr>
        <w:t>Rokavice nitril</w:t>
      </w:r>
    </w:p>
    <w:p w:rsidR="000F57EE" w:rsidRPr="00AE2EAB" w:rsidRDefault="000F57EE" w:rsidP="000F57EE">
      <w:pPr>
        <w:contextualSpacing/>
        <w:rPr>
          <w:rFonts w:asciiTheme="minorHAnsi" w:eastAsiaTheme="minorHAnsi" w:hAnsiTheme="minorHAnsi" w:cstheme="minorBidi"/>
          <w:sz w:val="22"/>
        </w:rPr>
      </w:pPr>
      <w:r w:rsidRPr="000F57EE">
        <w:rPr>
          <w:rFonts w:asciiTheme="minorHAnsi" w:eastAsiaTheme="minorHAnsi" w:hAnsiTheme="minorHAnsi" w:cstheme="minorBidi"/>
          <w:sz w:val="22"/>
        </w:rPr>
        <w:t>zaščitne nitrilne rokavice, brez pudra</w:t>
      </w:r>
      <w:r>
        <w:rPr>
          <w:rFonts w:asciiTheme="minorHAnsi" w:eastAsiaTheme="minorHAnsi" w:hAnsiTheme="minorHAnsi" w:cstheme="minorBidi"/>
          <w:sz w:val="22"/>
        </w:rPr>
        <w:t xml:space="preserve">, </w:t>
      </w:r>
      <w:r w:rsidRPr="009677EB">
        <w:rPr>
          <w:rFonts w:asciiTheme="minorHAnsi" w:eastAsiaTheme="minorHAnsi" w:hAnsiTheme="minorHAnsi" w:cstheme="minorBidi"/>
          <w:sz w:val="22"/>
        </w:rPr>
        <w:t>nesterilne, za enkratno uporabo</w:t>
      </w:r>
      <w:r>
        <w:rPr>
          <w:rFonts w:asciiTheme="minorHAnsi" w:eastAsiaTheme="minorHAnsi" w:hAnsiTheme="minorHAnsi" w:cstheme="minorBidi"/>
          <w:sz w:val="22"/>
        </w:rPr>
        <w:t xml:space="preserve">, velikost S, M in L , </w:t>
      </w:r>
      <w:r w:rsidRPr="009677EB">
        <w:rPr>
          <w:rFonts w:asciiTheme="minorHAnsi" w:eastAsiaTheme="minorHAnsi" w:hAnsiTheme="minorHAnsi" w:cstheme="minorBidi"/>
          <w:sz w:val="22"/>
        </w:rPr>
        <w:t>dolžina vsaj 240 mm</w:t>
      </w:r>
      <w:r>
        <w:rPr>
          <w:rFonts w:asciiTheme="minorHAnsi" w:eastAsiaTheme="minorHAnsi" w:hAnsiTheme="minorHAnsi" w:cstheme="minorBidi"/>
          <w:sz w:val="22"/>
        </w:rPr>
        <w:t xml:space="preserve">, </w:t>
      </w:r>
      <w:r w:rsidRPr="009677EB">
        <w:rPr>
          <w:rFonts w:asciiTheme="minorHAnsi" w:eastAsiaTheme="minorHAnsi" w:hAnsiTheme="minorHAnsi" w:cstheme="minorBidi"/>
          <w:sz w:val="22"/>
        </w:rPr>
        <w:t>pakirane v škatlo 100 ali 200 kosov</w:t>
      </w:r>
      <w:r>
        <w:rPr>
          <w:rFonts w:asciiTheme="minorHAnsi" w:eastAsiaTheme="minorHAnsi" w:hAnsiTheme="minorHAnsi" w:cstheme="minorBidi"/>
          <w:sz w:val="22"/>
        </w:rPr>
        <w:t xml:space="preserve">, </w:t>
      </w:r>
      <w:r w:rsidRPr="009677EB">
        <w:rPr>
          <w:rFonts w:asciiTheme="minorHAnsi" w:eastAsiaTheme="minorHAnsi" w:hAnsiTheme="minorHAnsi" w:cstheme="minorBidi"/>
          <w:sz w:val="22"/>
        </w:rPr>
        <w:t>rokavice morajo nuditi zaščito kategorije III</w:t>
      </w:r>
      <w:r>
        <w:rPr>
          <w:rFonts w:asciiTheme="minorHAnsi" w:eastAsiaTheme="minorHAnsi" w:hAnsiTheme="minorHAnsi" w:cstheme="minorBidi"/>
          <w:sz w:val="22"/>
        </w:rPr>
        <w:t xml:space="preserve">, </w:t>
      </w:r>
      <w:r w:rsidRPr="009677EB">
        <w:rPr>
          <w:rFonts w:asciiTheme="minorHAnsi" w:eastAsiaTheme="minorHAnsi" w:hAnsiTheme="minorHAnsi" w:cstheme="minorBidi"/>
          <w:sz w:val="22"/>
        </w:rPr>
        <w:t xml:space="preserve">standard </w:t>
      </w:r>
      <w:r>
        <w:rPr>
          <w:rFonts w:asciiTheme="minorHAnsi" w:eastAsiaTheme="minorHAnsi" w:hAnsiTheme="minorHAnsi" w:cstheme="minorBidi"/>
          <w:sz w:val="22"/>
        </w:rPr>
        <w:t xml:space="preserve">SIST EN 455-1:2001; SIST EN 455-2:2015; SIST EN 455-3:2015; SIST EN 455-4:2009, </w:t>
      </w:r>
      <w:r w:rsidRPr="009677EB">
        <w:rPr>
          <w:rFonts w:asciiTheme="minorHAnsi" w:eastAsiaTheme="minorHAnsi" w:hAnsiTheme="minorHAnsi" w:cstheme="minorBidi"/>
          <w:sz w:val="22"/>
        </w:rPr>
        <w:t>AQL 1,5 ali nižji</w:t>
      </w:r>
      <w:r>
        <w:rPr>
          <w:rFonts w:asciiTheme="minorHAnsi" w:eastAsiaTheme="minorHAnsi" w:hAnsiTheme="minorHAnsi" w:cstheme="minorBidi"/>
          <w:sz w:val="22"/>
        </w:rPr>
        <w:t>, oznaka CE</w:t>
      </w:r>
    </w:p>
    <w:p w:rsidR="00883766" w:rsidRDefault="00883766" w:rsidP="00E10426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126"/>
        <w:gridCol w:w="1559"/>
        <w:gridCol w:w="1560"/>
        <w:gridCol w:w="3112"/>
      </w:tblGrid>
      <w:tr w:rsidR="00DB7644" w:rsidRPr="002A3728" w:rsidTr="00B01D7D">
        <w:trPr>
          <w:trHeight w:val="550"/>
          <w:jc w:val="center"/>
        </w:trPr>
        <w:tc>
          <w:tcPr>
            <w:tcW w:w="1413" w:type="dxa"/>
            <w:vAlign w:val="center"/>
          </w:tcPr>
          <w:p w:rsidR="00DB7644" w:rsidRPr="002A3728" w:rsidRDefault="00DB7644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26" w:type="dxa"/>
            <w:vAlign w:val="center"/>
          </w:tcPr>
          <w:p w:rsidR="00DB7644" w:rsidRPr="002A3728" w:rsidRDefault="00DB7644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59" w:type="dxa"/>
            <w:vAlign w:val="center"/>
          </w:tcPr>
          <w:p w:rsidR="00DB7644" w:rsidRDefault="00DB7644" w:rsidP="00D269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DB7644" w:rsidRPr="00DB7644" w:rsidRDefault="00DB7644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B7644" w:rsidRDefault="00DB7644" w:rsidP="00D269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DB7644" w:rsidRPr="002A3728" w:rsidRDefault="00DB7644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DB7644" w:rsidRPr="002A3728" w:rsidRDefault="00DB7644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DB7644" w:rsidRPr="006B354E" w:rsidTr="00B52FBB">
        <w:trPr>
          <w:trHeight w:val="806"/>
          <w:jc w:val="center"/>
        </w:trPr>
        <w:tc>
          <w:tcPr>
            <w:tcW w:w="1413" w:type="dxa"/>
            <w:vAlign w:val="center"/>
          </w:tcPr>
          <w:p w:rsidR="00DB7644" w:rsidRPr="006B354E" w:rsidRDefault="00DB7644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DB7644" w:rsidRDefault="006B354E" w:rsidP="006B354E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S: </w:t>
            </w:r>
            <w:r w:rsidR="00574C91">
              <w:rPr>
                <w:rFonts w:ascii="Calibri" w:hAnsi="Calibri" w:cs="Arial"/>
                <w:sz w:val="22"/>
                <w:szCs w:val="22"/>
              </w:rPr>
              <w:t>60</w:t>
            </w:r>
            <w:r>
              <w:rPr>
                <w:rFonts w:ascii="Calibri" w:hAnsi="Calibri" w:cs="Arial"/>
                <w:sz w:val="22"/>
                <w:szCs w:val="22"/>
              </w:rPr>
              <w:t>.000 kos</w:t>
            </w:r>
          </w:p>
          <w:p w:rsidR="006B354E" w:rsidRDefault="006B354E" w:rsidP="006B354E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M: </w:t>
            </w:r>
            <w:r w:rsidR="001A24AA">
              <w:rPr>
                <w:rFonts w:ascii="Calibri" w:hAnsi="Calibri" w:cs="Arial"/>
                <w:sz w:val="22"/>
                <w:szCs w:val="22"/>
              </w:rPr>
              <w:t>1</w:t>
            </w:r>
            <w:r w:rsidR="00574C91">
              <w:rPr>
                <w:rFonts w:ascii="Calibri" w:hAnsi="Calibri" w:cs="Arial"/>
                <w:sz w:val="22"/>
                <w:szCs w:val="22"/>
              </w:rPr>
              <w:t>4</w:t>
            </w:r>
            <w:r w:rsidR="001A24AA">
              <w:rPr>
                <w:rFonts w:ascii="Calibri" w:hAnsi="Calibri" w:cs="Arial"/>
                <w:sz w:val="22"/>
                <w:szCs w:val="22"/>
              </w:rPr>
              <w:t>0</w:t>
            </w:r>
            <w:r>
              <w:rPr>
                <w:rFonts w:ascii="Calibri" w:hAnsi="Calibri" w:cs="Arial"/>
                <w:sz w:val="22"/>
                <w:szCs w:val="22"/>
              </w:rPr>
              <w:t>.000 kos</w:t>
            </w:r>
          </w:p>
          <w:p w:rsidR="006B354E" w:rsidRDefault="006B354E" w:rsidP="00574C91">
            <w:pPr>
              <w:widowControl w:val="0"/>
              <w:pBdr>
                <w:bottom w:val="single" w:sz="4" w:space="1" w:color="auto"/>
              </w:pBdr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L: </w:t>
            </w:r>
            <w:r w:rsidR="00574C91">
              <w:rPr>
                <w:rFonts w:ascii="Calibri" w:hAnsi="Calibri" w:cs="Arial"/>
                <w:sz w:val="22"/>
                <w:szCs w:val="22"/>
              </w:rPr>
              <w:t>50</w:t>
            </w:r>
            <w:r>
              <w:rPr>
                <w:rFonts w:ascii="Calibri" w:hAnsi="Calibri" w:cs="Arial"/>
                <w:sz w:val="22"/>
                <w:szCs w:val="22"/>
              </w:rPr>
              <w:t>.000 kos</w:t>
            </w:r>
          </w:p>
          <w:p w:rsidR="006B354E" w:rsidRPr="006B354E" w:rsidRDefault="006B354E" w:rsidP="00574C9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Skupaj: </w:t>
            </w:r>
            <w:r w:rsidR="00574C91">
              <w:rPr>
                <w:rFonts w:ascii="Calibri" w:hAnsi="Calibri" w:cs="Arial"/>
                <w:sz w:val="22"/>
                <w:szCs w:val="22"/>
              </w:rPr>
              <w:t>250</w:t>
            </w:r>
            <w:r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59" w:type="dxa"/>
            <w:vAlign w:val="center"/>
          </w:tcPr>
          <w:p w:rsidR="00DB7644" w:rsidRPr="006B354E" w:rsidRDefault="00DB7644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DB7644" w:rsidRPr="006B354E" w:rsidRDefault="00DB7644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DB7644" w:rsidRPr="006B354E" w:rsidRDefault="00DB7644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BD3A53" w:rsidRDefault="00BD3A53" w:rsidP="00E10426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D52D84" w:rsidRDefault="00D52D84" w:rsidP="00E10426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B52FBB" w:rsidRPr="002A3728" w:rsidRDefault="00B52FBB" w:rsidP="00B52FBB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2A3728">
        <w:rPr>
          <w:rFonts w:ascii="Calibri" w:hAnsi="Calibri"/>
          <w:b/>
          <w:sz w:val="22"/>
          <w:szCs w:val="22"/>
        </w:rPr>
        <w:t xml:space="preserve">sklop </w:t>
      </w:r>
      <w:r>
        <w:rPr>
          <w:rFonts w:ascii="Calibri" w:hAnsi="Calibri"/>
          <w:b/>
          <w:sz w:val="22"/>
          <w:szCs w:val="22"/>
        </w:rPr>
        <w:t>2</w:t>
      </w:r>
      <w:r w:rsidRPr="002A3728">
        <w:rPr>
          <w:rFonts w:ascii="Calibri" w:hAnsi="Calibri"/>
          <w:b/>
          <w:sz w:val="22"/>
          <w:szCs w:val="22"/>
        </w:rPr>
        <w:t xml:space="preserve">: </w:t>
      </w:r>
      <w:r w:rsidRPr="002A3728">
        <w:rPr>
          <w:rFonts w:asciiTheme="minorHAnsi" w:eastAsiaTheme="minorHAnsi" w:hAnsiTheme="minorHAnsi" w:cstheme="minorBidi"/>
          <w:b/>
          <w:sz w:val="22"/>
        </w:rPr>
        <w:t>Rokavice nitril</w:t>
      </w:r>
      <w:r>
        <w:rPr>
          <w:rFonts w:asciiTheme="minorHAnsi" w:eastAsiaTheme="minorHAnsi" w:hAnsiTheme="minorHAnsi" w:cstheme="minorBidi"/>
          <w:b/>
          <w:sz w:val="22"/>
        </w:rPr>
        <w:t xml:space="preserve"> podaljšane</w:t>
      </w:r>
    </w:p>
    <w:p w:rsidR="000F57EE" w:rsidRPr="00AE2EAB" w:rsidRDefault="000F57EE" w:rsidP="000F57EE">
      <w:pPr>
        <w:contextualSpacing/>
        <w:rPr>
          <w:rFonts w:asciiTheme="minorHAnsi" w:eastAsiaTheme="minorHAnsi" w:hAnsiTheme="minorHAnsi" w:cstheme="minorBidi"/>
          <w:sz w:val="22"/>
        </w:rPr>
      </w:pPr>
      <w:r w:rsidRPr="000F57EE">
        <w:rPr>
          <w:rFonts w:asciiTheme="minorHAnsi" w:eastAsiaTheme="minorHAnsi" w:hAnsiTheme="minorHAnsi" w:cstheme="minorBidi"/>
          <w:sz w:val="22"/>
        </w:rPr>
        <w:t>zaščitne nitrilne rokavice, brez pudra</w:t>
      </w:r>
      <w:r>
        <w:rPr>
          <w:rFonts w:asciiTheme="minorHAnsi" w:eastAsiaTheme="minorHAnsi" w:hAnsiTheme="minorHAnsi" w:cstheme="minorBidi"/>
          <w:sz w:val="22"/>
        </w:rPr>
        <w:t xml:space="preserve">, </w:t>
      </w:r>
      <w:r w:rsidRPr="009677EB">
        <w:rPr>
          <w:rFonts w:asciiTheme="minorHAnsi" w:eastAsiaTheme="minorHAnsi" w:hAnsiTheme="minorHAnsi" w:cstheme="minorBidi"/>
          <w:sz w:val="22"/>
        </w:rPr>
        <w:t>nesterilne, za enkratno uporabo</w:t>
      </w:r>
      <w:r>
        <w:rPr>
          <w:rFonts w:asciiTheme="minorHAnsi" w:eastAsiaTheme="minorHAnsi" w:hAnsiTheme="minorHAnsi" w:cstheme="minorBidi"/>
          <w:sz w:val="22"/>
        </w:rPr>
        <w:t xml:space="preserve">, velikost S, M in L , </w:t>
      </w:r>
      <w:r w:rsidRPr="009677EB">
        <w:rPr>
          <w:rFonts w:asciiTheme="minorHAnsi" w:eastAsiaTheme="minorHAnsi" w:hAnsiTheme="minorHAnsi" w:cstheme="minorBidi"/>
          <w:sz w:val="22"/>
        </w:rPr>
        <w:t>pakirane v škatlo 100 ali 200 kosov</w:t>
      </w:r>
      <w:r>
        <w:rPr>
          <w:rFonts w:asciiTheme="minorHAnsi" w:eastAsiaTheme="minorHAnsi" w:hAnsiTheme="minorHAnsi" w:cstheme="minorBidi"/>
          <w:sz w:val="22"/>
        </w:rPr>
        <w:t xml:space="preserve">, </w:t>
      </w:r>
      <w:r w:rsidRPr="009677EB">
        <w:rPr>
          <w:rFonts w:asciiTheme="minorHAnsi" w:eastAsiaTheme="minorHAnsi" w:hAnsiTheme="minorHAnsi" w:cstheme="minorBidi"/>
          <w:sz w:val="22"/>
        </w:rPr>
        <w:t>rokavice morajo nuditi zaščito kategorije III</w:t>
      </w:r>
      <w:r>
        <w:rPr>
          <w:rFonts w:asciiTheme="minorHAnsi" w:eastAsiaTheme="minorHAnsi" w:hAnsiTheme="minorHAnsi" w:cstheme="minorBidi"/>
          <w:sz w:val="22"/>
        </w:rPr>
        <w:t xml:space="preserve">, </w:t>
      </w:r>
      <w:r w:rsidRPr="009677EB">
        <w:rPr>
          <w:rFonts w:asciiTheme="minorHAnsi" w:eastAsiaTheme="minorHAnsi" w:hAnsiTheme="minorHAnsi" w:cstheme="minorBidi"/>
          <w:sz w:val="22"/>
        </w:rPr>
        <w:t xml:space="preserve">standard </w:t>
      </w:r>
      <w:r>
        <w:rPr>
          <w:rFonts w:asciiTheme="minorHAnsi" w:eastAsiaTheme="minorHAnsi" w:hAnsiTheme="minorHAnsi" w:cstheme="minorBidi"/>
          <w:sz w:val="22"/>
        </w:rPr>
        <w:t xml:space="preserve">SIST EN 455-1:2001; SIST EN 455-2:2015; SIST EN 455-3:2015; SIST EN 455-4:2009, </w:t>
      </w:r>
      <w:r w:rsidRPr="009677EB">
        <w:rPr>
          <w:rFonts w:asciiTheme="minorHAnsi" w:eastAsiaTheme="minorHAnsi" w:hAnsiTheme="minorHAnsi" w:cstheme="minorBidi"/>
          <w:sz w:val="22"/>
        </w:rPr>
        <w:t>AQL 1,5 ali nižji</w:t>
      </w:r>
      <w:r>
        <w:rPr>
          <w:rFonts w:asciiTheme="minorHAnsi" w:eastAsiaTheme="minorHAnsi" w:hAnsiTheme="minorHAnsi" w:cstheme="minorBidi"/>
          <w:sz w:val="22"/>
        </w:rPr>
        <w:t>, oznaka CE</w:t>
      </w:r>
    </w:p>
    <w:p w:rsidR="00B52FBB" w:rsidRDefault="00B52FBB" w:rsidP="00B52FBB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412"/>
        <w:gridCol w:w="2129"/>
        <w:gridCol w:w="1559"/>
        <w:gridCol w:w="1560"/>
        <w:gridCol w:w="3110"/>
      </w:tblGrid>
      <w:tr w:rsidR="00B01D7D" w:rsidRPr="002A3728" w:rsidTr="00B01D7D">
        <w:trPr>
          <w:trHeight w:val="550"/>
          <w:jc w:val="center"/>
        </w:trPr>
        <w:tc>
          <w:tcPr>
            <w:tcW w:w="1412" w:type="dxa"/>
            <w:vAlign w:val="center"/>
          </w:tcPr>
          <w:p w:rsidR="00B01D7D" w:rsidRPr="002A3728" w:rsidRDefault="00B01D7D" w:rsidP="004A47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29" w:type="dxa"/>
            <w:vAlign w:val="center"/>
          </w:tcPr>
          <w:p w:rsidR="00B01D7D" w:rsidRPr="002A3728" w:rsidRDefault="00B01D7D" w:rsidP="004A47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59" w:type="dxa"/>
            <w:vAlign w:val="center"/>
          </w:tcPr>
          <w:p w:rsidR="00B01D7D" w:rsidRDefault="00B01D7D" w:rsidP="004A47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B01D7D" w:rsidRPr="00DB7644" w:rsidRDefault="00B01D7D" w:rsidP="004A47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B01D7D" w:rsidRDefault="00B01D7D" w:rsidP="004A47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B01D7D" w:rsidRPr="002A3728" w:rsidRDefault="00B01D7D" w:rsidP="004A47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0" w:type="dxa"/>
            <w:vAlign w:val="center"/>
          </w:tcPr>
          <w:p w:rsidR="00B01D7D" w:rsidRPr="002A3728" w:rsidRDefault="00B01D7D" w:rsidP="004A47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B52FBB" w:rsidRPr="006B354E" w:rsidTr="00B01D7D">
        <w:trPr>
          <w:trHeight w:val="806"/>
          <w:jc w:val="center"/>
        </w:trPr>
        <w:tc>
          <w:tcPr>
            <w:tcW w:w="1412" w:type="dxa"/>
            <w:vAlign w:val="center"/>
          </w:tcPr>
          <w:p w:rsidR="00B52FBB" w:rsidRPr="006B354E" w:rsidRDefault="00B52FBB" w:rsidP="009F6463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9" w:type="dxa"/>
            <w:vAlign w:val="center"/>
          </w:tcPr>
          <w:p w:rsidR="00574C91" w:rsidRDefault="00574C91" w:rsidP="00574C9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S: 60.000 kos</w:t>
            </w:r>
          </w:p>
          <w:p w:rsidR="00574C91" w:rsidRDefault="00574C91" w:rsidP="00574C9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M: 140.000 kos</w:t>
            </w:r>
          </w:p>
          <w:p w:rsidR="00574C91" w:rsidRDefault="00574C91" w:rsidP="00574C91">
            <w:pPr>
              <w:widowControl w:val="0"/>
              <w:pBdr>
                <w:bottom w:val="single" w:sz="4" w:space="1" w:color="auto"/>
              </w:pBdr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L: 50.000 kos</w:t>
            </w:r>
          </w:p>
          <w:p w:rsidR="00B52FBB" w:rsidRPr="006B354E" w:rsidRDefault="00574C91" w:rsidP="00574C9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Skupaj: 250.000 kos</w:t>
            </w:r>
          </w:p>
        </w:tc>
        <w:tc>
          <w:tcPr>
            <w:tcW w:w="1559" w:type="dxa"/>
            <w:vAlign w:val="center"/>
          </w:tcPr>
          <w:p w:rsidR="00B52FBB" w:rsidRPr="006B354E" w:rsidRDefault="00B52FBB" w:rsidP="009F646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52FBB" w:rsidRPr="006B354E" w:rsidRDefault="00B52FBB" w:rsidP="009F6463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0" w:type="dxa"/>
            <w:vAlign w:val="center"/>
          </w:tcPr>
          <w:p w:rsidR="00B52FBB" w:rsidRPr="006B354E" w:rsidRDefault="00B52FBB" w:rsidP="009F6463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B52FBB" w:rsidRDefault="00B52FBB" w:rsidP="00B52FBB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D52D84" w:rsidRDefault="00D52D84" w:rsidP="00E10426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2A3728" w:rsidRPr="002A3728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Theme="minorHAnsi" w:eastAsiaTheme="minorHAnsi" w:hAnsiTheme="minorHAnsi" w:cstheme="minorBidi"/>
          <w:b/>
          <w:sz w:val="22"/>
        </w:rPr>
      </w:pPr>
      <w:r w:rsidRPr="002A3728">
        <w:rPr>
          <w:rFonts w:ascii="Calibri" w:hAnsi="Calibri"/>
          <w:b/>
          <w:sz w:val="22"/>
          <w:szCs w:val="22"/>
        </w:rPr>
        <w:t xml:space="preserve">sklop </w:t>
      </w:r>
      <w:r w:rsidR="00D52D84">
        <w:rPr>
          <w:rFonts w:ascii="Calibri" w:hAnsi="Calibri"/>
          <w:b/>
          <w:sz w:val="22"/>
          <w:szCs w:val="22"/>
        </w:rPr>
        <w:t>3</w:t>
      </w:r>
      <w:r w:rsidRPr="002A3728">
        <w:rPr>
          <w:rFonts w:ascii="Calibri" w:hAnsi="Calibri"/>
          <w:b/>
          <w:sz w:val="22"/>
          <w:szCs w:val="22"/>
        </w:rPr>
        <w:t xml:space="preserve">: </w:t>
      </w:r>
      <w:r w:rsidRPr="002A3728">
        <w:rPr>
          <w:rFonts w:asciiTheme="minorHAnsi" w:eastAsiaTheme="minorHAnsi" w:hAnsiTheme="minorHAnsi" w:cstheme="minorBidi"/>
          <w:b/>
          <w:sz w:val="22"/>
        </w:rPr>
        <w:t>Maske tip IIR</w:t>
      </w:r>
    </w:p>
    <w:p w:rsidR="00F61BCA" w:rsidRPr="00FE5B8F" w:rsidRDefault="00F61BCA" w:rsidP="00F61BCA">
      <w:pPr>
        <w:contextualSpacing/>
        <w:rPr>
          <w:rFonts w:asciiTheme="minorHAnsi" w:eastAsiaTheme="minorHAnsi" w:hAnsiTheme="minorHAnsi" w:cstheme="minorBidi"/>
          <w:sz w:val="22"/>
        </w:rPr>
      </w:pPr>
      <w:r w:rsidRPr="00F61BCA">
        <w:rPr>
          <w:rFonts w:asciiTheme="minorHAnsi" w:eastAsiaTheme="minorHAnsi" w:hAnsiTheme="minorHAnsi" w:cstheme="minorBidi"/>
          <w:sz w:val="22"/>
        </w:rPr>
        <w:t>medicinska maska z mehko elastično zanko za okrog ušes in nastavljivo nosno žičko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FE5B8F">
        <w:rPr>
          <w:rFonts w:asciiTheme="minorHAnsi" w:eastAsiaTheme="minorHAnsi" w:hAnsiTheme="minorHAnsi" w:cstheme="minorBidi"/>
          <w:sz w:val="22"/>
        </w:rPr>
        <w:t>učinkovitost bakterijske filtracije najmanj 98%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FE5B8F">
        <w:rPr>
          <w:rFonts w:asciiTheme="minorHAnsi" w:eastAsiaTheme="minorHAnsi" w:hAnsiTheme="minorHAnsi" w:cstheme="minorBidi"/>
          <w:sz w:val="22"/>
        </w:rPr>
        <w:t>izdelana mora biti iz netkane troslojne tkanine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FE5B8F">
        <w:rPr>
          <w:rFonts w:asciiTheme="minorHAnsi" w:eastAsiaTheme="minorHAnsi" w:hAnsiTheme="minorHAnsi" w:cstheme="minorBidi"/>
          <w:sz w:val="22"/>
        </w:rPr>
        <w:t>maska za enkratno uporabo, nesterilna, za obraz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FE5B8F">
        <w:rPr>
          <w:rFonts w:asciiTheme="minorHAnsi" w:eastAsiaTheme="minorHAnsi" w:hAnsiTheme="minorHAnsi" w:cstheme="minorBidi"/>
          <w:sz w:val="22"/>
        </w:rPr>
        <w:t>barva: modra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FE5B8F">
        <w:rPr>
          <w:rFonts w:asciiTheme="minorHAnsi" w:eastAsiaTheme="minorHAnsi" w:hAnsiTheme="minorHAnsi" w:cstheme="minorBidi"/>
          <w:sz w:val="22"/>
        </w:rPr>
        <w:t>skladne s standardom SIST EN 14683:2019+AC:2019 Type IIR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FE5B8F">
        <w:rPr>
          <w:rFonts w:asciiTheme="minorHAnsi" w:eastAsiaTheme="minorHAnsi" w:hAnsiTheme="minorHAnsi" w:cstheme="minorBidi"/>
          <w:sz w:val="22"/>
        </w:rPr>
        <w:t>oznaka CE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FE5B8F">
        <w:rPr>
          <w:rFonts w:asciiTheme="minorHAnsi" w:eastAsiaTheme="minorHAnsi" w:hAnsiTheme="minorHAnsi" w:cstheme="minorBidi"/>
          <w:sz w:val="22"/>
        </w:rPr>
        <w:t>pakiranje: 50 kosov na škatlo</w:t>
      </w:r>
    </w:p>
    <w:p w:rsidR="00883766" w:rsidRDefault="00883766" w:rsidP="00883766">
      <w:pPr>
        <w:rPr>
          <w:rFonts w:asciiTheme="minorHAnsi" w:eastAsiaTheme="minorHAnsi" w:hAnsiTheme="minorHAnsi" w:cstheme="minorBidi"/>
          <w:sz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126"/>
        <w:gridCol w:w="1559"/>
        <w:gridCol w:w="1560"/>
        <w:gridCol w:w="3112"/>
      </w:tblGrid>
      <w:tr w:rsidR="00B01D7D" w:rsidRPr="002A3728" w:rsidTr="00B01D7D">
        <w:trPr>
          <w:trHeight w:val="550"/>
          <w:jc w:val="center"/>
        </w:trPr>
        <w:tc>
          <w:tcPr>
            <w:tcW w:w="1413" w:type="dxa"/>
            <w:vAlign w:val="center"/>
          </w:tcPr>
          <w:p w:rsidR="00B01D7D" w:rsidRPr="002A3728" w:rsidRDefault="00B01D7D" w:rsidP="004A47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26" w:type="dxa"/>
            <w:vAlign w:val="center"/>
          </w:tcPr>
          <w:p w:rsidR="00B01D7D" w:rsidRPr="002A3728" w:rsidRDefault="00B01D7D" w:rsidP="004A47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59" w:type="dxa"/>
            <w:vAlign w:val="center"/>
          </w:tcPr>
          <w:p w:rsidR="00B01D7D" w:rsidRDefault="00B01D7D" w:rsidP="004A47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B01D7D" w:rsidRPr="00DB7644" w:rsidRDefault="00B01D7D" w:rsidP="004A47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B01D7D" w:rsidRDefault="00B01D7D" w:rsidP="004A47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B01D7D" w:rsidRPr="002A3728" w:rsidRDefault="00B01D7D" w:rsidP="004A47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B01D7D" w:rsidRPr="002A3728" w:rsidRDefault="00B01D7D" w:rsidP="004A47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DB7644" w:rsidRPr="006B354E" w:rsidTr="00B01D7D">
        <w:trPr>
          <w:trHeight w:val="551"/>
          <w:jc w:val="center"/>
        </w:trPr>
        <w:tc>
          <w:tcPr>
            <w:tcW w:w="1413" w:type="dxa"/>
            <w:vAlign w:val="center"/>
          </w:tcPr>
          <w:p w:rsidR="00DB7644" w:rsidRPr="006B354E" w:rsidRDefault="00DB7644" w:rsidP="00DB7644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DB7644" w:rsidRPr="006B354E" w:rsidRDefault="00B52FBB" w:rsidP="00DB7644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40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59" w:type="dxa"/>
            <w:vAlign w:val="center"/>
          </w:tcPr>
          <w:p w:rsidR="00DB7644" w:rsidRPr="006B354E" w:rsidRDefault="00DB7644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DB7644" w:rsidRPr="006B354E" w:rsidRDefault="00DB7644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DB7644" w:rsidRPr="006B354E" w:rsidRDefault="00DB7644" w:rsidP="00DB7644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B01D7D" w:rsidRDefault="00B01D7D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/>
          <w:b/>
          <w:sz w:val="22"/>
          <w:szCs w:val="22"/>
        </w:rPr>
      </w:pPr>
    </w:p>
    <w:p w:rsidR="00B01D7D" w:rsidRDefault="00B01D7D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/>
          <w:b/>
          <w:sz w:val="22"/>
          <w:szCs w:val="22"/>
        </w:rPr>
      </w:pPr>
    </w:p>
    <w:p w:rsidR="00B01D7D" w:rsidRDefault="00B01D7D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/>
          <w:b/>
          <w:sz w:val="22"/>
          <w:szCs w:val="22"/>
        </w:rPr>
      </w:pPr>
    </w:p>
    <w:p w:rsidR="00B01D7D" w:rsidRDefault="00B01D7D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/>
          <w:b/>
          <w:sz w:val="22"/>
          <w:szCs w:val="22"/>
        </w:rPr>
      </w:pPr>
    </w:p>
    <w:p w:rsidR="00B01D7D" w:rsidRDefault="00B01D7D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/>
          <w:b/>
          <w:sz w:val="22"/>
          <w:szCs w:val="22"/>
        </w:rPr>
      </w:pPr>
    </w:p>
    <w:p w:rsidR="002A3728" w:rsidRPr="002A3728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2A3728">
        <w:rPr>
          <w:rFonts w:ascii="Calibri" w:hAnsi="Calibri"/>
          <w:b/>
          <w:sz w:val="22"/>
          <w:szCs w:val="22"/>
        </w:rPr>
        <w:lastRenderedPageBreak/>
        <w:t xml:space="preserve">sklop </w:t>
      </w:r>
      <w:r w:rsidR="00D52D84">
        <w:rPr>
          <w:rFonts w:ascii="Calibri" w:hAnsi="Calibri"/>
          <w:b/>
          <w:sz w:val="22"/>
          <w:szCs w:val="22"/>
        </w:rPr>
        <w:t>4</w:t>
      </w:r>
      <w:r w:rsidRPr="002A3728">
        <w:rPr>
          <w:rFonts w:ascii="Calibri" w:hAnsi="Calibri"/>
          <w:b/>
          <w:sz w:val="22"/>
          <w:szCs w:val="22"/>
        </w:rPr>
        <w:t xml:space="preserve">: </w:t>
      </w:r>
      <w:r w:rsidRPr="002A3728">
        <w:rPr>
          <w:rFonts w:asciiTheme="minorHAnsi" w:eastAsiaTheme="minorHAnsi" w:hAnsiTheme="minorHAnsi" w:cstheme="minorBidi"/>
          <w:b/>
          <w:sz w:val="22"/>
        </w:rPr>
        <w:t>Maske FFP2 brez ventila</w:t>
      </w:r>
    </w:p>
    <w:p w:rsidR="00F61BCA" w:rsidRDefault="00F61BCA" w:rsidP="00F61BCA">
      <w:pPr>
        <w:contextualSpacing/>
        <w:rPr>
          <w:rFonts w:asciiTheme="minorHAnsi" w:eastAsiaTheme="minorHAnsi" w:hAnsiTheme="minorHAnsi" w:cstheme="minorBidi"/>
          <w:sz w:val="22"/>
        </w:rPr>
      </w:pPr>
      <w:r w:rsidRPr="00F61BCA">
        <w:rPr>
          <w:rFonts w:asciiTheme="minorHAnsi" w:eastAsiaTheme="minorHAnsi" w:hAnsiTheme="minorHAnsi" w:cstheme="minorBidi"/>
          <w:sz w:val="22"/>
        </w:rPr>
        <w:t>učinkovitost bakterijske filtracije najmanj 95%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maska za enkratno uporabo, prilagodljiva na obraz, s prilagojenim tesnjenjem nosnega predela s kovinsko kovico za nos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barva: bela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 xml:space="preserve">skladne s standardom </w:t>
      </w:r>
      <w:r>
        <w:rPr>
          <w:rFonts w:asciiTheme="minorHAnsi" w:eastAsiaTheme="minorHAnsi" w:hAnsiTheme="minorHAnsi" w:cstheme="minorBidi"/>
          <w:sz w:val="22"/>
        </w:rPr>
        <w:t xml:space="preserve">SIST </w:t>
      </w:r>
      <w:r w:rsidRPr="00715F47">
        <w:rPr>
          <w:rFonts w:asciiTheme="minorHAnsi" w:eastAsiaTheme="minorHAnsi" w:hAnsiTheme="minorHAnsi" w:cstheme="minorBidi"/>
          <w:sz w:val="22"/>
        </w:rPr>
        <w:t>EN 149:2001+A1:2009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oznaka CE mora biti natisnjena na sami maski</w:t>
      </w:r>
    </w:p>
    <w:p w:rsidR="00DB7644" w:rsidRPr="00715F47" w:rsidRDefault="00DB7644" w:rsidP="00F61BCA">
      <w:pPr>
        <w:contextualSpacing/>
        <w:rPr>
          <w:rFonts w:asciiTheme="minorHAnsi" w:eastAsiaTheme="minorHAnsi" w:hAnsiTheme="minorHAnsi" w:cstheme="minorBidi"/>
          <w:sz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126"/>
        <w:gridCol w:w="1552"/>
        <w:gridCol w:w="7"/>
        <w:gridCol w:w="1560"/>
        <w:gridCol w:w="3112"/>
      </w:tblGrid>
      <w:tr w:rsidR="00B01D7D" w:rsidRPr="002A3728" w:rsidTr="00B01D7D">
        <w:trPr>
          <w:trHeight w:val="550"/>
          <w:jc w:val="center"/>
        </w:trPr>
        <w:tc>
          <w:tcPr>
            <w:tcW w:w="1413" w:type="dxa"/>
            <w:vAlign w:val="center"/>
          </w:tcPr>
          <w:p w:rsidR="00B01D7D" w:rsidRPr="002A3728" w:rsidRDefault="00B01D7D" w:rsidP="004A47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26" w:type="dxa"/>
            <w:vAlign w:val="center"/>
          </w:tcPr>
          <w:p w:rsidR="00B01D7D" w:rsidRPr="002A3728" w:rsidRDefault="00B01D7D" w:rsidP="004A47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59" w:type="dxa"/>
            <w:gridSpan w:val="2"/>
            <w:vAlign w:val="center"/>
          </w:tcPr>
          <w:p w:rsidR="00B01D7D" w:rsidRDefault="00B01D7D" w:rsidP="004A47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B01D7D" w:rsidRPr="00DB7644" w:rsidRDefault="00B01D7D" w:rsidP="004A47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B01D7D" w:rsidRDefault="00B01D7D" w:rsidP="004A47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B01D7D" w:rsidRPr="002A3728" w:rsidRDefault="00B01D7D" w:rsidP="004A47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B01D7D" w:rsidRPr="002A3728" w:rsidRDefault="00B01D7D" w:rsidP="004A47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DB7644" w:rsidRPr="006B354E" w:rsidTr="00B01D7D">
        <w:trPr>
          <w:trHeight w:val="551"/>
          <w:jc w:val="center"/>
        </w:trPr>
        <w:tc>
          <w:tcPr>
            <w:tcW w:w="1413" w:type="dxa"/>
            <w:vAlign w:val="center"/>
          </w:tcPr>
          <w:p w:rsidR="00DB7644" w:rsidRPr="006B354E" w:rsidRDefault="00DB7644" w:rsidP="00DB7644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DB7644" w:rsidRPr="006B354E" w:rsidRDefault="00F47348" w:rsidP="00DB7644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52" w:type="dxa"/>
            <w:vAlign w:val="center"/>
          </w:tcPr>
          <w:p w:rsidR="00DB7644" w:rsidRPr="006B354E" w:rsidRDefault="00DB7644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Align w:val="center"/>
          </w:tcPr>
          <w:p w:rsidR="00DB7644" w:rsidRPr="006B354E" w:rsidRDefault="00DB7644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DB7644" w:rsidRPr="006B354E" w:rsidRDefault="00DB7644" w:rsidP="00DB7644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6B354E" w:rsidRDefault="006B354E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/>
          <w:b/>
          <w:sz w:val="22"/>
          <w:szCs w:val="22"/>
        </w:rPr>
      </w:pPr>
    </w:p>
    <w:p w:rsidR="000F57EE" w:rsidRDefault="000F57EE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/>
          <w:b/>
          <w:sz w:val="22"/>
          <w:szCs w:val="22"/>
        </w:rPr>
      </w:pPr>
    </w:p>
    <w:p w:rsidR="002A3728" w:rsidRPr="002A3728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2A3728">
        <w:rPr>
          <w:rFonts w:ascii="Calibri" w:hAnsi="Calibri"/>
          <w:b/>
          <w:sz w:val="22"/>
          <w:szCs w:val="22"/>
        </w:rPr>
        <w:t xml:space="preserve">sklop </w:t>
      </w:r>
      <w:r w:rsidR="00D52D84">
        <w:rPr>
          <w:rFonts w:ascii="Calibri" w:hAnsi="Calibri"/>
          <w:b/>
          <w:sz w:val="22"/>
          <w:szCs w:val="22"/>
        </w:rPr>
        <w:t>5</w:t>
      </w:r>
      <w:r w:rsidRPr="002A3728">
        <w:rPr>
          <w:rFonts w:ascii="Calibri" w:hAnsi="Calibri"/>
          <w:b/>
          <w:sz w:val="22"/>
          <w:szCs w:val="22"/>
        </w:rPr>
        <w:t xml:space="preserve">: </w:t>
      </w:r>
      <w:r w:rsidRPr="002A3728">
        <w:rPr>
          <w:rFonts w:asciiTheme="minorHAnsi" w:eastAsiaTheme="minorHAnsi" w:hAnsiTheme="minorHAnsi" w:cstheme="minorBidi"/>
          <w:b/>
          <w:sz w:val="22"/>
        </w:rPr>
        <w:t>Maske FFP2 z izdišnim ventilom</w:t>
      </w:r>
    </w:p>
    <w:p w:rsidR="000F57EE" w:rsidRPr="00715F47" w:rsidRDefault="000F57EE" w:rsidP="000F57EE">
      <w:pPr>
        <w:contextualSpacing/>
        <w:rPr>
          <w:rFonts w:asciiTheme="minorHAnsi" w:eastAsiaTheme="minorHAnsi" w:hAnsiTheme="minorHAnsi" w:cstheme="minorBidi"/>
          <w:sz w:val="22"/>
        </w:rPr>
      </w:pPr>
      <w:r w:rsidRPr="000F57EE">
        <w:rPr>
          <w:rFonts w:asciiTheme="minorHAnsi" w:eastAsiaTheme="minorHAnsi" w:hAnsiTheme="minorHAnsi" w:cstheme="minorBidi"/>
          <w:sz w:val="22"/>
        </w:rPr>
        <w:t>maska za enkratno uporabo, prilagodljiva na obraz</w:t>
      </w:r>
      <w:r>
        <w:rPr>
          <w:rFonts w:asciiTheme="minorHAnsi" w:eastAsiaTheme="minorHAnsi" w:hAnsiTheme="minorHAnsi" w:cstheme="minorBidi"/>
          <w:sz w:val="22"/>
        </w:rPr>
        <w:t xml:space="preserve">, </w:t>
      </w:r>
      <w:r w:rsidRPr="00715F47">
        <w:rPr>
          <w:rFonts w:asciiTheme="minorHAnsi" w:eastAsiaTheme="minorHAnsi" w:hAnsiTheme="minorHAnsi" w:cstheme="minorBidi"/>
          <w:sz w:val="22"/>
        </w:rPr>
        <w:t xml:space="preserve">skladne s standardom </w:t>
      </w:r>
      <w:r>
        <w:rPr>
          <w:rFonts w:asciiTheme="minorHAnsi" w:eastAsiaTheme="minorHAnsi" w:hAnsiTheme="minorHAnsi" w:cstheme="minorBidi"/>
          <w:sz w:val="22"/>
        </w:rPr>
        <w:t xml:space="preserve">SIST </w:t>
      </w:r>
      <w:r w:rsidRPr="00715F47">
        <w:rPr>
          <w:rFonts w:asciiTheme="minorHAnsi" w:eastAsiaTheme="minorHAnsi" w:hAnsiTheme="minorHAnsi" w:cstheme="minorBidi"/>
          <w:sz w:val="22"/>
        </w:rPr>
        <w:t>EN 149:2001+A1:2009</w:t>
      </w:r>
      <w:r>
        <w:rPr>
          <w:rFonts w:asciiTheme="minorHAnsi" w:eastAsiaTheme="minorHAnsi" w:hAnsiTheme="minorHAnsi" w:cstheme="minorBidi"/>
          <w:sz w:val="22"/>
        </w:rPr>
        <w:t xml:space="preserve">, </w:t>
      </w:r>
      <w:r w:rsidRPr="00715F47">
        <w:rPr>
          <w:rFonts w:asciiTheme="minorHAnsi" w:eastAsiaTheme="minorHAnsi" w:hAnsiTheme="minorHAnsi" w:cstheme="minorBidi"/>
          <w:sz w:val="22"/>
        </w:rPr>
        <w:t>oznaka CE mora biti natisnjena na sami maski</w:t>
      </w:r>
    </w:p>
    <w:p w:rsidR="00883766" w:rsidRDefault="00883766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381"/>
        <w:gridCol w:w="2142"/>
        <w:gridCol w:w="1568"/>
        <w:gridCol w:w="1567"/>
        <w:gridCol w:w="3112"/>
      </w:tblGrid>
      <w:tr w:rsidR="00AB5B4C" w:rsidRPr="002A3728" w:rsidTr="00B01D7D">
        <w:trPr>
          <w:trHeight w:val="550"/>
          <w:jc w:val="center"/>
        </w:trPr>
        <w:tc>
          <w:tcPr>
            <w:tcW w:w="1381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42" w:type="dxa"/>
            <w:vAlign w:val="center"/>
          </w:tcPr>
          <w:p w:rsidR="00AB5B4C" w:rsidRPr="002A3728" w:rsidRDefault="00AB5B4C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68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AB5B4C" w:rsidRPr="00DB7644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AB5B4C" w:rsidRPr="002A3728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AB5B4C" w:rsidRPr="006B354E" w:rsidTr="00B01D7D">
        <w:trPr>
          <w:trHeight w:val="550"/>
          <w:jc w:val="center"/>
        </w:trPr>
        <w:tc>
          <w:tcPr>
            <w:tcW w:w="1381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42" w:type="dxa"/>
            <w:vAlign w:val="center"/>
          </w:tcPr>
          <w:p w:rsidR="00AB5B4C" w:rsidRPr="006B354E" w:rsidRDefault="00F47348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68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67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883766" w:rsidRDefault="00883766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0F57EE" w:rsidRDefault="000F57EE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2A3728" w:rsidRPr="00883766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883766">
        <w:rPr>
          <w:rFonts w:ascii="Calibri" w:hAnsi="Calibri"/>
          <w:b/>
          <w:sz w:val="22"/>
          <w:szCs w:val="22"/>
        </w:rPr>
        <w:t xml:space="preserve">sklop </w:t>
      </w:r>
      <w:r w:rsidR="00D52D84">
        <w:rPr>
          <w:rFonts w:ascii="Calibri" w:hAnsi="Calibri"/>
          <w:b/>
          <w:sz w:val="22"/>
          <w:szCs w:val="22"/>
        </w:rPr>
        <w:t>6</w:t>
      </w:r>
      <w:r w:rsidRPr="00883766">
        <w:rPr>
          <w:rFonts w:ascii="Calibri" w:hAnsi="Calibri"/>
          <w:b/>
          <w:sz w:val="22"/>
          <w:szCs w:val="22"/>
        </w:rPr>
        <w:t xml:space="preserve">: </w:t>
      </w:r>
      <w:r w:rsidRPr="00883766">
        <w:rPr>
          <w:rFonts w:asciiTheme="minorHAnsi" w:eastAsiaTheme="minorHAnsi" w:hAnsiTheme="minorHAnsi" w:cstheme="minorBidi"/>
          <w:b/>
          <w:sz w:val="22"/>
        </w:rPr>
        <w:t>Maske FFP3 brez ventila</w:t>
      </w:r>
    </w:p>
    <w:p w:rsidR="00F61BCA" w:rsidRPr="00715F47" w:rsidRDefault="00F61BCA" w:rsidP="00F61BCA">
      <w:pPr>
        <w:contextualSpacing/>
        <w:rPr>
          <w:rFonts w:asciiTheme="minorHAnsi" w:eastAsiaTheme="minorHAnsi" w:hAnsiTheme="minorHAnsi" w:cstheme="minorBidi"/>
          <w:sz w:val="22"/>
        </w:rPr>
      </w:pPr>
      <w:r w:rsidRPr="00F61BCA">
        <w:rPr>
          <w:rFonts w:asciiTheme="minorHAnsi" w:eastAsiaTheme="minorHAnsi" w:hAnsiTheme="minorHAnsi" w:cstheme="minorBidi"/>
          <w:sz w:val="22"/>
        </w:rPr>
        <w:t>učinkovitost bakterijske filtracije najmanj 99%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maska za enkratno uporabo, prilagodljiva na obraz, s prilagojenim tesnjenjem nosnega predela s kovinsko kovico za nos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barva: bela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 xml:space="preserve">skladne s standardom </w:t>
      </w:r>
      <w:r>
        <w:rPr>
          <w:rFonts w:asciiTheme="minorHAnsi" w:eastAsiaTheme="minorHAnsi" w:hAnsiTheme="minorHAnsi" w:cstheme="minorBidi"/>
          <w:sz w:val="22"/>
        </w:rPr>
        <w:t xml:space="preserve">SIST </w:t>
      </w:r>
      <w:r w:rsidRPr="00715F47">
        <w:rPr>
          <w:rFonts w:asciiTheme="minorHAnsi" w:eastAsiaTheme="minorHAnsi" w:hAnsiTheme="minorHAnsi" w:cstheme="minorBidi"/>
          <w:sz w:val="22"/>
        </w:rPr>
        <w:t>EN 149:2001+A1:2009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oznaka CE mora biti natisnjena na sami maski</w:t>
      </w:r>
    </w:p>
    <w:p w:rsidR="00883766" w:rsidRDefault="00883766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381"/>
        <w:gridCol w:w="2128"/>
        <w:gridCol w:w="1568"/>
        <w:gridCol w:w="1581"/>
        <w:gridCol w:w="3112"/>
      </w:tblGrid>
      <w:tr w:rsidR="00AB5B4C" w:rsidRPr="002A3728" w:rsidTr="00B01D7D">
        <w:trPr>
          <w:trHeight w:val="551"/>
          <w:jc w:val="center"/>
        </w:trPr>
        <w:tc>
          <w:tcPr>
            <w:tcW w:w="1381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28" w:type="dxa"/>
            <w:vAlign w:val="center"/>
          </w:tcPr>
          <w:p w:rsidR="00AB5B4C" w:rsidRPr="002A3728" w:rsidRDefault="00AB5B4C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68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AB5B4C" w:rsidRPr="00DB7644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AB5B4C" w:rsidRPr="002A3728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AB5B4C" w:rsidRPr="006B354E" w:rsidTr="00B01D7D">
        <w:trPr>
          <w:trHeight w:val="551"/>
          <w:jc w:val="center"/>
        </w:trPr>
        <w:tc>
          <w:tcPr>
            <w:tcW w:w="1381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AB5B4C" w:rsidRPr="006B354E" w:rsidRDefault="00F47348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68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1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B5B4C" w:rsidRDefault="00AB5B4C" w:rsidP="00AB5B4C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BD3A53" w:rsidRDefault="00BD3A53" w:rsidP="00AB5B4C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2A3728" w:rsidRPr="00883766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883766">
        <w:rPr>
          <w:rFonts w:ascii="Calibri" w:hAnsi="Calibri"/>
          <w:b/>
          <w:sz w:val="22"/>
          <w:szCs w:val="22"/>
        </w:rPr>
        <w:t xml:space="preserve">sklop </w:t>
      </w:r>
      <w:r w:rsidR="00D52D84">
        <w:rPr>
          <w:rFonts w:ascii="Calibri" w:hAnsi="Calibri"/>
          <w:b/>
          <w:sz w:val="22"/>
          <w:szCs w:val="22"/>
        </w:rPr>
        <w:t>7</w:t>
      </w:r>
      <w:r w:rsidRPr="00883766">
        <w:rPr>
          <w:rFonts w:ascii="Calibri" w:hAnsi="Calibri"/>
          <w:b/>
          <w:sz w:val="22"/>
          <w:szCs w:val="22"/>
        </w:rPr>
        <w:t xml:space="preserve">: </w:t>
      </w:r>
      <w:r w:rsidRPr="00883766">
        <w:rPr>
          <w:rFonts w:asciiTheme="minorHAnsi" w:eastAsiaTheme="minorHAnsi" w:hAnsiTheme="minorHAnsi" w:cstheme="minorBidi"/>
          <w:b/>
          <w:sz w:val="22"/>
        </w:rPr>
        <w:t>Zaščitni plašč za obiskovalce</w:t>
      </w:r>
    </w:p>
    <w:p w:rsidR="00F61BCA" w:rsidRDefault="00F61BCA" w:rsidP="00F61BCA">
      <w:pPr>
        <w:contextualSpacing/>
        <w:rPr>
          <w:rFonts w:asciiTheme="minorHAnsi" w:eastAsiaTheme="minorHAnsi" w:hAnsiTheme="minorHAnsi" w:cstheme="minorBidi"/>
          <w:sz w:val="22"/>
        </w:rPr>
      </w:pPr>
      <w:r w:rsidRPr="00F61BCA">
        <w:rPr>
          <w:rFonts w:asciiTheme="minorHAnsi" w:eastAsiaTheme="minorHAnsi" w:hAnsiTheme="minorHAnsi" w:cstheme="minorBidi"/>
          <w:sz w:val="22"/>
        </w:rPr>
        <w:t>vodoodbojen, nesterilen, za enkratno uporabo</w:t>
      </w:r>
      <w:r>
        <w:rPr>
          <w:rFonts w:asciiTheme="minorHAnsi" w:eastAsiaTheme="minorHAnsi" w:hAnsiTheme="minorHAnsi" w:cstheme="minorBidi"/>
          <w:sz w:val="22"/>
        </w:rPr>
        <w:t xml:space="preserve">; zadnji del se prekriva tako, da je hrbtni del v celoti zaščiten; dolžina vsaj 120 cm; velikost M, L in XL; </w:t>
      </w:r>
      <w:r w:rsidRPr="00F41FBB">
        <w:rPr>
          <w:rFonts w:asciiTheme="minorHAnsi" w:eastAsiaTheme="minorHAnsi" w:hAnsiTheme="minorHAnsi" w:cstheme="minorBidi"/>
          <w:sz w:val="22"/>
        </w:rPr>
        <w:t>oznaka CE, medicinski pripomoček razreda I</w:t>
      </w:r>
      <w:r>
        <w:rPr>
          <w:rFonts w:asciiTheme="minorHAnsi" w:eastAsiaTheme="minorHAnsi" w:hAnsiTheme="minorHAnsi" w:cstheme="minorBidi"/>
          <w:sz w:val="22"/>
        </w:rPr>
        <w:t xml:space="preserve"> ali osebna varovalna; oprema kat. I</w:t>
      </w:r>
      <w:r w:rsidRPr="00F41FBB">
        <w:rPr>
          <w:rFonts w:asciiTheme="minorHAnsi" w:eastAsiaTheme="minorHAnsi" w:hAnsiTheme="minorHAnsi" w:cstheme="minorBidi"/>
          <w:sz w:val="22"/>
        </w:rPr>
        <w:t xml:space="preserve">, </w:t>
      </w:r>
    </w:p>
    <w:p w:rsidR="002A3728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367"/>
        <w:gridCol w:w="2128"/>
        <w:gridCol w:w="1568"/>
        <w:gridCol w:w="1595"/>
        <w:gridCol w:w="3112"/>
      </w:tblGrid>
      <w:tr w:rsidR="00AB5B4C" w:rsidRPr="002A3728" w:rsidTr="00B01D7D">
        <w:trPr>
          <w:trHeight w:val="551"/>
          <w:jc w:val="center"/>
        </w:trPr>
        <w:tc>
          <w:tcPr>
            <w:tcW w:w="1367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28" w:type="dxa"/>
            <w:vAlign w:val="center"/>
          </w:tcPr>
          <w:p w:rsidR="00AB5B4C" w:rsidRPr="002A3728" w:rsidRDefault="00AB5B4C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68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AB5B4C" w:rsidRPr="00DB7644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95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AB5B4C" w:rsidRPr="002A3728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AB5B4C" w:rsidRPr="006B354E" w:rsidTr="00B01D7D">
        <w:trPr>
          <w:trHeight w:val="550"/>
          <w:jc w:val="center"/>
        </w:trPr>
        <w:tc>
          <w:tcPr>
            <w:tcW w:w="1367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:rsidR="00AB5B4C" w:rsidRPr="006B354E" w:rsidRDefault="00F47348" w:rsidP="00F47348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68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883766" w:rsidRDefault="00883766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bookmarkStart w:id="0" w:name="_GoBack"/>
      <w:bookmarkEnd w:id="0"/>
    </w:p>
    <w:p w:rsidR="000F57EE" w:rsidRDefault="000F57EE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2A3728" w:rsidRPr="00883766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883766">
        <w:rPr>
          <w:rFonts w:ascii="Calibri" w:hAnsi="Calibri"/>
          <w:b/>
          <w:sz w:val="22"/>
          <w:szCs w:val="22"/>
        </w:rPr>
        <w:t xml:space="preserve">sklop </w:t>
      </w:r>
      <w:r w:rsidR="00D52D84">
        <w:rPr>
          <w:rFonts w:ascii="Calibri" w:hAnsi="Calibri"/>
          <w:b/>
          <w:sz w:val="22"/>
          <w:szCs w:val="22"/>
        </w:rPr>
        <w:t>8</w:t>
      </w:r>
      <w:r w:rsidRPr="00883766">
        <w:rPr>
          <w:rFonts w:ascii="Calibri" w:hAnsi="Calibri"/>
          <w:b/>
          <w:sz w:val="22"/>
          <w:szCs w:val="22"/>
        </w:rPr>
        <w:t xml:space="preserve">: </w:t>
      </w:r>
      <w:r w:rsidRPr="00883766">
        <w:rPr>
          <w:rFonts w:asciiTheme="minorHAnsi" w:eastAsiaTheme="minorHAnsi" w:hAnsiTheme="minorHAnsi" w:cstheme="minorBidi"/>
          <w:b/>
          <w:sz w:val="22"/>
        </w:rPr>
        <w:t>Zaščitni plašč</w:t>
      </w:r>
    </w:p>
    <w:p w:rsidR="00F61BCA" w:rsidRDefault="000F57EE" w:rsidP="00F61BCA">
      <w:pPr>
        <w:contextualSpacing/>
        <w:rPr>
          <w:rFonts w:asciiTheme="minorHAnsi" w:eastAsiaTheme="minorHAnsi" w:hAnsiTheme="minorHAnsi" w:cstheme="minorBidi"/>
          <w:sz w:val="22"/>
        </w:rPr>
      </w:pPr>
      <w:r>
        <w:rPr>
          <w:rFonts w:asciiTheme="minorHAnsi" w:eastAsiaTheme="minorHAnsi" w:hAnsiTheme="minorHAnsi" w:cstheme="minorBidi"/>
          <w:sz w:val="22"/>
        </w:rPr>
        <w:t>vodoodbojen</w:t>
      </w:r>
      <w:r w:rsidR="00F61BCA" w:rsidRPr="00F61BCA">
        <w:rPr>
          <w:rFonts w:asciiTheme="minorHAnsi" w:eastAsiaTheme="minorHAnsi" w:hAnsiTheme="minorHAnsi" w:cstheme="minorBidi"/>
          <w:sz w:val="22"/>
        </w:rPr>
        <w:t>, nesterilen, za enkratno uporabo</w:t>
      </w:r>
      <w:r w:rsidR="00F61BCA">
        <w:rPr>
          <w:rFonts w:asciiTheme="minorHAnsi" w:eastAsiaTheme="minorHAnsi" w:hAnsiTheme="minorHAnsi" w:cstheme="minorBidi"/>
          <w:sz w:val="22"/>
        </w:rPr>
        <w:t>; na rokavih manšete; zadnji del se prekriva tako, da je hrbtni del v celoti zaščiten; dolžina vsaj 120 cm; velikost M, L in XL; izdelan skladno z zahtevo SIST EN ISO 13688:2013, SIST EN 14126:2003/AC:2005; oznaka CE</w:t>
      </w:r>
    </w:p>
    <w:p w:rsidR="002A3728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339"/>
        <w:gridCol w:w="2170"/>
        <w:gridCol w:w="1554"/>
        <w:gridCol w:w="1595"/>
        <w:gridCol w:w="3112"/>
      </w:tblGrid>
      <w:tr w:rsidR="00AB5B4C" w:rsidRPr="002A3728" w:rsidTr="00B01D7D">
        <w:trPr>
          <w:trHeight w:val="552"/>
          <w:jc w:val="center"/>
        </w:trPr>
        <w:tc>
          <w:tcPr>
            <w:tcW w:w="1339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70" w:type="dxa"/>
            <w:vAlign w:val="center"/>
          </w:tcPr>
          <w:p w:rsidR="00AB5B4C" w:rsidRPr="002A3728" w:rsidRDefault="00AB5B4C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54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AB5B4C" w:rsidRPr="00DB7644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95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AB5B4C" w:rsidRPr="002A3728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AB5B4C" w:rsidRPr="006B354E" w:rsidTr="00B01D7D">
        <w:trPr>
          <w:trHeight w:val="551"/>
          <w:jc w:val="center"/>
        </w:trPr>
        <w:tc>
          <w:tcPr>
            <w:tcW w:w="1339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AB5B4C" w:rsidRPr="006B354E" w:rsidRDefault="00F47348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15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54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883766" w:rsidRDefault="00883766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BD3A53" w:rsidRDefault="00BD3A53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2A3728" w:rsidRPr="00883766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883766">
        <w:rPr>
          <w:rFonts w:ascii="Calibri" w:hAnsi="Calibri"/>
          <w:b/>
          <w:sz w:val="22"/>
          <w:szCs w:val="22"/>
        </w:rPr>
        <w:lastRenderedPageBreak/>
        <w:t xml:space="preserve">sklop </w:t>
      </w:r>
      <w:r w:rsidR="00D52D84">
        <w:rPr>
          <w:rFonts w:ascii="Calibri" w:hAnsi="Calibri"/>
          <w:b/>
          <w:sz w:val="22"/>
          <w:szCs w:val="22"/>
        </w:rPr>
        <w:t>9</w:t>
      </w:r>
      <w:r w:rsidRPr="00883766">
        <w:rPr>
          <w:rFonts w:ascii="Calibri" w:hAnsi="Calibri"/>
          <w:b/>
          <w:sz w:val="22"/>
          <w:szCs w:val="22"/>
        </w:rPr>
        <w:t xml:space="preserve">: </w:t>
      </w:r>
      <w:r w:rsidRPr="00883766">
        <w:rPr>
          <w:rFonts w:asciiTheme="minorHAnsi" w:eastAsiaTheme="minorHAnsi" w:hAnsiTheme="minorHAnsi" w:cstheme="minorBidi"/>
          <w:b/>
          <w:sz w:val="22"/>
        </w:rPr>
        <w:t>Zaščitni kombinezon</w:t>
      </w:r>
    </w:p>
    <w:p w:rsidR="00F61BCA" w:rsidRPr="0026188A" w:rsidRDefault="00F61BCA" w:rsidP="00F61BCA">
      <w:pPr>
        <w:contextualSpacing/>
        <w:rPr>
          <w:rFonts w:asciiTheme="minorHAnsi" w:eastAsiaTheme="minorHAnsi" w:hAnsiTheme="minorHAnsi" w:cstheme="minorBidi"/>
          <w:sz w:val="22"/>
        </w:rPr>
      </w:pPr>
      <w:r w:rsidRPr="00F61BCA">
        <w:rPr>
          <w:rFonts w:asciiTheme="minorHAnsi" w:eastAsiaTheme="minorHAnsi" w:hAnsiTheme="minorHAnsi" w:cstheme="minorBidi"/>
          <w:sz w:val="22"/>
        </w:rPr>
        <w:t>nesterilen, za enkratno uporabo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vodoodbojni, neprepusten za tekočine in razpršila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PP in PE material, ki diha in preprečuje pregrevanje in potenje, material vsaj 65g/m</w:t>
      </w:r>
      <w:r w:rsidRPr="00FE5B8F">
        <w:rPr>
          <w:rFonts w:asciiTheme="minorHAnsi" w:eastAsiaTheme="minorHAnsi" w:hAnsiTheme="minorHAnsi" w:cstheme="minorBidi"/>
          <w:sz w:val="22"/>
        </w:rPr>
        <w:t>2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dobavljiv v velikosti L, XL in XXL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z elastiko v pasu, zapestju in gležnjih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z kapuco, dolgimi rokavi in hlačnicami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715F47">
        <w:rPr>
          <w:rFonts w:asciiTheme="minorHAnsi" w:eastAsiaTheme="minorHAnsi" w:hAnsiTheme="minorHAnsi" w:cstheme="minorBidi"/>
          <w:sz w:val="22"/>
        </w:rPr>
        <w:t>zapenjanje ali zadrga spredaj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26188A">
        <w:rPr>
          <w:rFonts w:asciiTheme="minorHAnsi" w:eastAsiaTheme="minorHAnsi" w:hAnsiTheme="minorHAnsi" w:cstheme="minorBidi"/>
          <w:sz w:val="22"/>
        </w:rPr>
        <w:t>izdelan skladno z zahtevo SIST EN 14605:2005+A1:2009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26188A">
        <w:rPr>
          <w:rFonts w:asciiTheme="minorHAnsi" w:eastAsiaTheme="minorHAnsi" w:hAnsiTheme="minorHAnsi" w:cstheme="minorBidi"/>
          <w:sz w:val="22"/>
        </w:rPr>
        <w:t>oznaka CE, kategorija III</w:t>
      </w:r>
    </w:p>
    <w:p w:rsidR="002A3728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325"/>
        <w:gridCol w:w="2184"/>
        <w:gridCol w:w="1568"/>
        <w:gridCol w:w="1581"/>
        <w:gridCol w:w="3112"/>
      </w:tblGrid>
      <w:tr w:rsidR="00AB5B4C" w:rsidRPr="002A3728" w:rsidTr="00B01D7D">
        <w:trPr>
          <w:trHeight w:val="564"/>
          <w:jc w:val="center"/>
        </w:trPr>
        <w:tc>
          <w:tcPr>
            <w:tcW w:w="1325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84" w:type="dxa"/>
            <w:vAlign w:val="center"/>
          </w:tcPr>
          <w:p w:rsidR="00AB5B4C" w:rsidRPr="002A3728" w:rsidRDefault="00AB5B4C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68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AB5B4C" w:rsidRPr="00DB7644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AB5B4C" w:rsidRPr="002A3728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AB5B4C" w:rsidRPr="006B354E" w:rsidTr="00B01D7D">
        <w:trPr>
          <w:trHeight w:val="550"/>
          <w:jc w:val="center"/>
        </w:trPr>
        <w:tc>
          <w:tcPr>
            <w:tcW w:w="1325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:rsidR="00AB5B4C" w:rsidRPr="006B354E" w:rsidRDefault="00F47348" w:rsidP="00F47348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1.00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0 kos</w:t>
            </w:r>
          </w:p>
        </w:tc>
        <w:tc>
          <w:tcPr>
            <w:tcW w:w="1568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1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B5B4C" w:rsidRDefault="00AB5B4C" w:rsidP="00AB5B4C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BD3A53" w:rsidRDefault="00BD3A53" w:rsidP="00AB5B4C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2A3728" w:rsidRPr="00883766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883766">
        <w:rPr>
          <w:rFonts w:ascii="Calibri" w:hAnsi="Calibri"/>
          <w:b/>
          <w:sz w:val="22"/>
          <w:szCs w:val="22"/>
        </w:rPr>
        <w:t xml:space="preserve">sklop </w:t>
      </w:r>
      <w:r w:rsidR="00D52D84">
        <w:rPr>
          <w:rFonts w:ascii="Calibri" w:hAnsi="Calibri"/>
          <w:b/>
          <w:sz w:val="22"/>
          <w:szCs w:val="22"/>
        </w:rPr>
        <w:t>10</w:t>
      </w:r>
      <w:r w:rsidRPr="00883766">
        <w:rPr>
          <w:rFonts w:ascii="Calibri" w:hAnsi="Calibri"/>
          <w:b/>
          <w:sz w:val="22"/>
          <w:szCs w:val="22"/>
        </w:rPr>
        <w:t xml:space="preserve">: </w:t>
      </w:r>
      <w:r w:rsidRPr="00883766">
        <w:rPr>
          <w:rFonts w:asciiTheme="minorHAnsi" w:eastAsiaTheme="minorHAnsi" w:hAnsiTheme="minorHAnsi" w:cstheme="minorBidi"/>
          <w:b/>
          <w:sz w:val="22"/>
        </w:rPr>
        <w:t>Zaščitni predpasnik</w:t>
      </w:r>
    </w:p>
    <w:p w:rsidR="00F61BCA" w:rsidRPr="00715F47" w:rsidRDefault="00F61BCA" w:rsidP="00F61BCA">
      <w:pPr>
        <w:contextualSpacing/>
        <w:rPr>
          <w:rFonts w:asciiTheme="minorHAnsi" w:eastAsiaTheme="minorHAnsi" w:hAnsiTheme="minorHAnsi" w:cstheme="minorBidi"/>
          <w:sz w:val="22"/>
        </w:rPr>
      </w:pPr>
      <w:r w:rsidRPr="00F61BCA">
        <w:rPr>
          <w:rFonts w:asciiTheme="minorHAnsi" w:eastAsiaTheme="minorHAnsi" w:hAnsiTheme="minorHAnsi" w:cstheme="minorBidi"/>
          <w:sz w:val="22"/>
        </w:rPr>
        <w:t>nesterilen, za enkratno uporabo</w:t>
      </w:r>
      <w:r>
        <w:rPr>
          <w:rFonts w:asciiTheme="minorHAnsi" w:eastAsiaTheme="minorHAnsi" w:hAnsiTheme="minorHAnsi" w:cstheme="minorBidi"/>
          <w:sz w:val="22"/>
        </w:rPr>
        <w:t xml:space="preserve">; velikost vsaj 115 cm; z zanko okrog vratu; </w:t>
      </w:r>
      <w:r w:rsidRPr="00F41FBB">
        <w:rPr>
          <w:rFonts w:asciiTheme="minorHAnsi" w:eastAsiaTheme="minorHAnsi" w:hAnsiTheme="minorHAnsi" w:cstheme="minorBidi"/>
          <w:sz w:val="22"/>
        </w:rPr>
        <w:t>oznaka CE</w:t>
      </w:r>
      <w:r>
        <w:rPr>
          <w:rFonts w:asciiTheme="minorHAnsi" w:eastAsiaTheme="minorHAnsi" w:hAnsiTheme="minorHAnsi" w:cstheme="minorBidi"/>
          <w:sz w:val="22"/>
        </w:rPr>
        <w:t>,</w:t>
      </w:r>
      <w:r w:rsidRPr="00F41FBB">
        <w:rPr>
          <w:rFonts w:asciiTheme="minorHAnsi" w:eastAsiaTheme="minorHAnsi" w:hAnsiTheme="minorHAnsi" w:cstheme="minorBidi"/>
          <w:sz w:val="22"/>
        </w:rPr>
        <w:t xml:space="preserve"> m</w:t>
      </w:r>
      <w:r>
        <w:rPr>
          <w:rFonts w:asciiTheme="minorHAnsi" w:eastAsiaTheme="minorHAnsi" w:hAnsiTheme="minorHAnsi" w:cstheme="minorBidi"/>
          <w:sz w:val="22"/>
        </w:rPr>
        <w:t>edicinski pripomoček razreda I ali osebna varovalna oprema kategorije I</w:t>
      </w:r>
    </w:p>
    <w:p w:rsidR="002A3728" w:rsidRDefault="002A3728" w:rsidP="002A3728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311"/>
        <w:gridCol w:w="2212"/>
        <w:gridCol w:w="1540"/>
        <w:gridCol w:w="1595"/>
        <w:gridCol w:w="3112"/>
      </w:tblGrid>
      <w:tr w:rsidR="00AB5B4C" w:rsidRPr="002A3728" w:rsidTr="00B01D7D">
        <w:trPr>
          <w:trHeight w:val="550"/>
          <w:jc w:val="center"/>
        </w:trPr>
        <w:tc>
          <w:tcPr>
            <w:tcW w:w="1311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212" w:type="dxa"/>
            <w:vAlign w:val="center"/>
          </w:tcPr>
          <w:p w:rsidR="00AB5B4C" w:rsidRPr="002A3728" w:rsidRDefault="00AB5B4C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40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AB5B4C" w:rsidRPr="00DB7644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95" w:type="dxa"/>
            <w:vAlign w:val="center"/>
          </w:tcPr>
          <w:p w:rsidR="00AB5B4C" w:rsidRDefault="00AB5B4C" w:rsidP="00633F8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AB5B4C" w:rsidRPr="002A3728" w:rsidRDefault="00AB5B4C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AB5B4C" w:rsidRPr="002A3728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AB5B4C" w:rsidRPr="006B354E" w:rsidTr="00B01D7D">
        <w:trPr>
          <w:trHeight w:val="550"/>
          <w:jc w:val="center"/>
        </w:trPr>
        <w:tc>
          <w:tcPr>
            <w:tcW w:w="1311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12" w:type="dxa"/>
            <w:vAlign w:val="center"/>
          </w:tcPr>
          <w:p w:rsidR="00AB5B4C" w:rsidRPr="006B354E" w:rsidRDefault="00574C91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</w:t>
            </w:r>
            <w:r w:rsidR="005F6277">
              <w:rPr>
                <w:rFonts w:ascii="Calibri" w:hAnsi="Calibri" w:cs="Arial"/>
                <w:sz w:val="22"/>
                <w:szCs w:val="22"/>
              </w:rPr>
              <w:t>0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40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AB5B4C" w:rsidRPr="006B354E" w:rsidRDefault="00AB5B4C" w:rsidP="00633F8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AB5B4C" w:rsidRPr="006B354E" w:rsidRDefault="00AB5B4C" w:rsidP="00633F81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B5B4C" w:rsidRDefault="00AB5B4C" w:rsidP="00AB5B4C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B01D7D" w:rsidRDefault="00B01D7D" w:rsidP="00AB5B4C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F61BCA" w:rsidRPr="00883766" w:rsidRDefault="00F61BCA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883766">
        <w:rPr>
          <w:rFonts w:ascii="Calibri" w:hAnsi="Calibri"/>
          <w:b/>
          <w:sz w:val="22"/>
          <w:szCs w:val="22"/>
        </w:rPr>
        <w:t xml:space="preserve">sklop </w:t>
      </w:r>
      <w:r w:rsidR="00FC7535">
        <w:rPr>
          <w:rFonts w:ascii="Calibri" w:hAnsi="Calibri"/>
          <w:b/>
          <w:sz w:val="22"/>
          <w:szCs w:val="22"/>
        </w:rPr>
        <w:t>11</w:t>
      </w:r>
      <w:r w:rsidRPr="00883766"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Theme="minorHAnsi" w:eastAsiaTheme="minorHAnsi" w:hAnsiTheme="minorHAnsi" w:cstheme="minorBidi"/>
          <w:b/>
          <w:sz w:val="22"/>
        </w:rPr>
        <w:t>naglavno zaščitno pokrivalo</w:t>
      </w:r>
    </w:p>
    <w:p w:rsidR="00CE3786" w:rsidRPr="00715F47" w:rsidRDefault="00CE3786" w:rsidP="00CE3786">
      <w:pPr>
        <w:contextualSpacing/>
        <w:rPr>
          <w:rFonts w:asciiTheme="minorHAnsi" w:eastAsiaTheme="minorHAnsi" w:hAnsiTheme="minorHAnsi" w:cstheme="minorBidi"/>
          <w:sz w:val="22"/>
        </w:rPr>
      </w:pPr>
      <w:r w:rsidRPr="00CE3786">
        <w:rPr>
          <w:rFonts w:asciiTheme="minorHAnsi" w:eastAsiaTheme="minorHAnsi" w:hAnsiTheme="minorHAnsi" w:cstheme="minorBidi"/>
          <w:sz w:val="22"/>
        </w:rPr>
        <w:t>nesterilen artikel, za enkratno uporabo</w:t>
      </w:r>
      <w:r>
        <w:rPr>
          <w:rFonts w:asciiTheme="minorHAnsi" w:eastAsiaTheme="minorHAnsi" w:hAnsiTheme="minorHAnsi" w:cstheme="minorBidi"/>
          <w:sz w:val="22"/>
        </w:rPr>
        <w:t>; iz netkanega materiala 100% polopropilenskih vlaken</w:t>
      </w:r>
      <w:r w:rsidR="000F57EE">
        <w:rPr>
          <w:rFonts w:asciiTheme="minorHAnsi" w:eastAsiaTheme="minorHAnsi" w:hAnsiTheme="minorHAnsi" w:cstheme="minorBidi"/>
          <w:sz w:val="22"/>
        </w:rPr>
        <w:t>, vodoodbojen material</w:t>
      </w:r>
      <w:r>
        <w:rPr>
          <w:rFonts w:asciiTheme="minorHAnsi" w:eastAsiaTheme="minorHAnsi" w:hAnsiTheme="minorHAnsi" w:cstheme="minorBidi"/>
          <w:sz w:val="22"/>
        </w:rPr>
        <w:t>; velikost fi 55 cm z mehko gumico; gramatura materiala vsaj 14 g/m</w:t>
      </w:r>
      <w:r>
        <w:rPr>
          <w:rFonts w:asciiTheme="minorHAnsi" w:eastAsiaTheme="minorHAnsi" w:hAnsiTheme="minorHAnsi" w:cstheme="minorBidi"/>
          <w:sz w:val="22"/>
          <w:vertAlign w:val="superscript"/>
        </w:rPr>
        <w:t>2</w:t>
      </w:r>
      <w:r>
        <w:rPr>
          <w:rFonts w:asciiTheme="minorHAnsi" w:eastAsiaTheme="minorHAnsi" w:hAnsiTheme="minorHAnsi" w:cstheme="minorBidi"/>
          <w:sz w:val="22"/>
        </w:rPr>
        <w:t xml:space="preserve"> ; </w:t>
      </w:r>
      <w:r w:rsidRPr="00F41FBB">
        <w:rPr>
          <w:rFonts w:asciiTheme="minorHAnsi" w:eastAsiaTheme="minorHAnsi" w:hAnsiTheme="minorHAnsi" w:cstheme="minorBidi"/>
          <w:sz w:val="22"/>
        </w:rPr>
        <w:t>oznaka CE</w:t>
      </w:r>
      <w:r>
        <w:rPr>
          <w:rFonts w:asciiTheme="minorHAnsi" w:eastAsiaTheme="minorHAnsi" w:hAnsiTheme="minorHAnsi" w:cstheme="minorBidi"/>
          <w:sz w:val="22"/>
        </w:rPr>
        <w:t>,</w:t>
      </w:r>
      <w:r w:rsidRPr="00F41FBB">
        <w:rPr>
          <w:rFonts w:asciiTheme="minorHAnsi" w:eastAsiaTheme="minorHAnsi" w:hAnsiTheme="minorHAnsi" w:cstheme="minorBidi"/>
          <w:sz w:val="22"/>
        </w:rPr>
        <w:t xml:space="preserve"> m</w:t>
      </w:r>
      <w:r>
        <w:rPr>
          <w:rFonts w:asciiTheme="minorHAnsi" w:eastAsiaTheme="minorHAnsi" w:hAnsiTheme="minorHAnsi" w:cstheme="minorBidi"/>
          <w:sz w:val="22"/>
        </w:rPr>
        <w:t>edicinski pripomoček razreda I ali osebna varovalna oprema kategorije I</w:t>
      </w:r>
    </w:p>
    <w:p w:rsidR="00F61BCA" w:rsidRDefault="00F61BCA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311"/>
        <w:gridCol w:w="2226"/>
        <w:gridCol w:w="1526"/>
        <w:gridCol w:w="1595"/>
        <w:gridCol w:w="3112"/>
      </w:tblGrid>
      <w:tr w:rsidR="00F61BCA" w:rsidRPr="002A3728" w:rsidTr="00B01D7D">
        <w:trPr>
          <w:trHeight w:val="551"/>
          <w:jc w:val="center"/>
        </w:trPr>
        <w:tc>
          <w:tcPr>
            <w:tcW w:w="1311" w:type="dxa"/>
            <w:vAlign w:val="center"/>
          </w:tcPr>
          <w:p w:rsidR="00F61BCA" w:rsidRPr="002A3728" w:rsidRDefault="00F61BCA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226" w:type="dxa"/>
            <w:vAlign w:val="center"/>
          </w:tcPr>
          <w:p w:rsidR="00F61BCA" w:rsidRPr="002A3728" w:rsidRDefault="00F61BCA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26" w:type="dxa"/>
            <w:vAlign w:val="center"/>
          </w:tcPr>
          <w:p w:rsidR="00F61BCA" w:rsidRDefault="00F61BCA" w:rsidP="00D269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F61BCA" w:rsidRPr="00DB7644" w:rsidRDefault="00F61BCA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95" w:type="dxa"/>
            <w:vAlign w:val="center"/>
          </w:tcPr>
          <w:p w:rsidR="00F61BCA" w:rsidRDefault="00F61BCA" w:rsidP="00D269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F61BCA" w:rsidRPr="002A3728" w:rsidRDefault="00F61BCA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F61BCA" w:rsidRPr="002A3728" w:rsidRDefault="00F61BCA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F61BCA" w:rsidRPr="006B354E" w:rsidTr="00B01D7D">
        <w:trPr>
          <w:trHeight w:val="551"/>
          <w:jc w:val="center"/>
        </w:trPr>
        <w:tc>
          <w:tcPr>
            <w:tcW w:w="1311" w:type="dxa"/>
            <w:vAlign w:val="center"/>
          </w:tcPr>
          <w:p w:rsidR="00F61BCA" w:rsidRPr="006B354E" w:rsidRDefault="00F61BCA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26" w:type="dxa"/>
            <w:vAlign w:val="center"/>
          </w:tcPr>
          <w:p w:rsidR="00F61BCA" w:rsidRPr="006B354E" w:rsidRDefault="00F47348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10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26" w:type="dxa"/>
            <w:vAlign w:val="center"/>
          </w:tcPr>
          <w:p w:rsidR="00F61BCA" w:rsidRPr="006B354E" w:rsidRDefault="00F61BCA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F61BCA" w:rsidRPr="006B354E" w:rsidRDefault="00F61BCA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F61BCA" w:rsidRPr="006B354E" w:rsidRDefault="00F61BCA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F61BCA" w:rsidRDefault="00F61BCA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B01D7D" w:rsidRDefault="00B01D7D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F61BCA" w:rsidRPr="00883766" w:rsidRDefault="00F61BCA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883766">
        <w:rPr>
          <w:rFonts w:ascii="Calibri" w:hAnsi="Calibri"/>
          <w:b/>
          <w:sz w:val="22"/>
          <w:szCs w:val="22"/>
        </w:rPr>
        <w:t xml:space="preserve">sklop </w:t>
      </w:r>
      <w:r>
        <w:rPr>
          <w:rFonts w:ascii="Calibri" w:hAnsi="Calibri"/>
          <w:b/>
          <w:sz w:val="22"/>
          <w:szCs w:val="22"/>
        </w:rPr>
        <w:t>1</w:t>
      </w:r>
      <w:r w:rsidR="00FC7535">
        <w:rPr>
          <w:rFonts w:ascii="Calibri" w:hAnsi="Calibri"/>
          <w:b/>
          <w:sz w:val="22"/>
          <w:szCs w:val="22"/>
        </w:rPr>
        <w:t>2</w:t>
      </w:r>
      <w:r w:rsidRPr="00883766"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Theme="minorHAnsi" w:eastAsiaTheme="minorHAnsi" w:hAnsiTheme="minorHAnsi" w:cstheme="minorBidi"/>
          <w:b/>
          <w:sz w:val="22"/>
        </w:rPr>
        <w:t>prevleka za obuvala</w:t>
      </w:r>
    </w:p>
    <w:p w:rsidR="00CE3786" w:rsidRPr="00715F47" w:rsidRDefault="00CE3786" w:rsidP="00CE3786">
      <w:pPr>
        <w:contextualSpacing/>
        <w:rPr>
          <w:rFonts w:asciiTheme="minorHAnsi" w:eastAsiaTheme="minorHAnsi" w:hAnsiTheme="minorHAnsi" w:cstheme="minorBidi"/>
          <w:sz w:val="22"/>
        </w:rPr>
      </w:pPr>
      <w:r w:rsidRPr="00CE3786">
        <w:rPr>
          <w:rFonts w:asciiTheme="minorHAnsi" w:eastAsiaTheme="minorHAnsi" w:hAnsiTheme="minorHAnsi" w:cstheme="minorBidi"/>
          <w:sz w:val="22"/>
        </w:rPr>
        <w:t>nesterilen artikel, za enkratno uporabo</w:t>
      </w:r>
      <w:r>
        <w:rPr>
          <w:rFonts w:asciiTheme="minorHAnsi" w:eastAsiaTheme="minorHAnsi" w:hAnsiTheme="minorHAnsi" w:cstheme="minorBidi"/>
          <w:sz w:val="22"/>
        </w:rPr>
        <w:t>; z elastiko; material: polietilen ali polipropilen</w:t>
      </w:r>
      <w:r w:rsidR="000F57EE">
        <w:rPr>
          <w:rFonts w:asciiTheme="minorHAnsi" w:eastAsiaTheme="minorHAnsi" w:hAnsiTheme="minorHAnsi" w:cstheme="minorBidi"/>
          <w:sz w:val="22"/>
        </w:rPr>
        <w:t>, vodoodbojen material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F41FBB">
        <w:rPr>
          <w:rFonts w:asciiTheme="minorHAnsi" w:eastAsiaTheme="minorHAnsi" w:hAnsiTheme="minorHAnsi" w:cstheme="minorBidi"/>
          <w:sz w:val="22"/>
        </w:rPr>
        <w:t>oznaka CE</w:t>
      </w:r>
      <w:r>
        <w:rPr>
          <w:rFonts w:asciiTheme="minorHAnsi" w:eastAsiaTheme="minorHAnsi" w:hAnsiTheme="minorHAnsi" w:cstheme="minorBidi"/>
          <w:sz w:val="22"/>
        </w:rPr>
        <w:t>,</w:t>
      </w:r>
      <w:r w:rsidRPr="00F41FBB">
        <w:rPr>
          <w:rFonts w:asciiTheme="minorHAnsi" w:eastAsiaTheme="minorHAnsi" w:hAnsiTheme="minorHAnsi" w:cstheme="minorBidi"/>
          <w:sz w:val="22"/>
        </w:rPr>
        <w:t xml:space="preserve"> m</w:t>
      </w:r>
      <w:r>
        <w:rPr>
          <w:rFonts w:asciiTheme="minorHAnsi" w:eastAsiaTheme="minorHAnsi" w:hAnsiTheme="minorHAnsi" w:cstheme="minorBidi"/>
          <w:sz w:val="22"/>
        </w:rPr>
        <w:t>edicinski pripomoček razreda I ali osebna varovalna oprema kategorije I</w:t>
      </w:r>
    </w:p>
    <w:p w:rsidR="00F61BCA" w:rsidRDefault="00F61BCA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311"/>
        <w:gridCol w:w="2198"/>
        <w:gridCol w:w="1554"/>
        <w:gridCol w:w="1595"/>
        <w:gridCol w:w="3112"/>
      </w:tblGrid>
      <w:tr w:rsidR="00F61BCA" w:rsidRPr="002A3728" w:rsidTr="00B01D7D">
        <w:trPr>
          <w:trHeight w:val="537"/>
          <w:jc w:val="center"/>
        </w:trPr>
        <w:tc>
          <w:tcPr>
            <w:tcW w:w="1311" w:type="dxa"/>
            <w:vAlign w:val="center"/>
          </w:tcPr>
          <w:p w:rsidR="00F61BCA" w:rsidRPr="002A3728" w:rsidRDefault="00F61BCA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98" w:type="dxa"/>
            <w:vAlign w:val="center"/>
          </w:tcPr>
          <w:p w:rsidR="00F61BCA" w:rsidRPr="002A3728" w:rsidRDefault="00F61BCA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54" w:type="dxa"/>
            <w:vAlign w:val="center"/>
          </w:tcPr>
          <w:p w:rsidR="00F61BCA" w:rsidRDefault="00F61BCA" w:rsidP="00D269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F61BCA" w:rsidRPr="00DB7644" w:rsidRDefault="00F61BCA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95" w:type="dxa"/>
            <w:vAlign w:val="center"/>
          </w:tcPr>
          <w:p w:rsidR="00F61BCA" w:rsidRDefault="00F61BCA" w:rsidP="00D269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F61BCA" w:rsidRPr="002A3728" w:rsidRDefault="00F61BCA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F61BCA" w:rsidRPr="002A3728" w:rsidRDefault="00F61BCA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F61BCA" w:rsidRPr="006B354E" w:rsidTr="00B01D7D">
        <w:trPr>
          <w:trHeight w:val="551"/>
          <w:jc w:val="center"/>
        </w:trPr>
        <w:tc>
          <w:tcPr>
            <w:tcW w:w="1311" w:type="dxa"/>
            <w:vAlign w:val="center"/>
          </w:tcPr>
          <w:p w:rsidR="00F61BCA" w:rsidRPr="006B354E" w:rsidRDefault="00F61BCA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98" w:type="dxa"/>
            <w:vAlign w:val="center"/>
          </w:tcPr>
          <w:p w:rsidR="00F61BCA" w:rsidRPr="006B354E" w:rsidRDefault="00F47348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54" w:type="dxa"/>
            <w:vAlign w:val="center"/>
          </w:tcPr>
          <w:p w:rsidR="00F61BCA" w:rsidRPr="006B354E" w:rsidRDefault="00F61BCA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:rsidR="00F61BCA" w:rsidRPr="006B354E" w:rsidRDefault="00F61BCA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F61BCA" w:rsidRPr="006B354E" w:rsidRDefault="00F61BCA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F57EE" w:rsidRDefault="000F57EE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1574A5" w:rsidRDefault="001574A5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1574A5" w:rsidRPr="00883766" w:rsidRDefault="001574A5" w:rsidP="001574A5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883766">
        <w:rPr>
          <w:rFonts w:ascii="Calibri" w:hAnsi="Calibri"/>
          <w:b/>
          <w:sz w:val="22"/>
          <w:szCs w:val="22"/>
        </w:rPr>
        <w:t xml:space="preserve">sklop </w:t>
      </w:r>
      <w:r>
        <w:rPr>
          <w:rFonts w:ascii="Calibri" w:hAnsi="Calibri"/>
          <w:b/>
          <w:sz w:val="22"/>
          <w:szCs w:val="22"/>
        </w:rPr>
        <w:t>1</w:t>
      </w:r>
      <w:r w:rsidR="005F6277">
        <w:rPr>
          <w:rFonts w:ascii="Calibri" w:hAnsi="Calibri"/>
          <w:b/>
          <w:sz w:val="22"/>
          <w:szCs w:val="22"/>
        </w:rPr>
        <w:t>3</w:t>
      </w:r>
      <w:r w:rsidRPr="00883766">
        <w:rPr>
          <w:rFonts w:ascii="Calibri" w:hAnsi="Calibri"/>
          <w:b/>
          <w:sz w:val="22"/>
          <w:szCs w:val="22"/>
        </w:rPr>
        <w:t xml:space="preserve">: </w:t>
      </w:r>
      <w:r>
        <w:rPr>
          <w:rFonts w:asciiTheme="minorHAnsi" w:eastAsiaTheme="minorHAnsi" w:hAnsiTheme="minorHAnsi" w:cstheme="minorBidi"/>
          <w:b/>
          <w:sz w:val="22"/>
        </w:rPr>
        <w:t>prevleka za obuvala do kolen</w:t>
      </w:r>
    </w:p>
    <w:p w:rsidR="001574A5" w:rsidRPr="00715F47" w:rsidRDefault="001574A5" w:rsidP="001574A5">
      <w:pPr>
        <w:contextualSpacing/>
        <w:rPr>
          <w:rFonts w:asciiTheme="minorHAnsi" w:eastAsiaTheme="minorHAnsi" w:hAnsiTheme="minorHAnsi" w:cstheme="minorBidi"/>
          <w:sz w:val="22"/>
        </w:rPr>
      </w:pPr>
      <w:r w:rsidRPr="00CE3786">
        <w:rPr>
          <w:rFonts w:asciiTheme="minorHAnsi" w:eastAsiaTheme="minorHAnsi" w:hAnsiTheme="minorHAnsi" w:cstheme="minorBidi"/>
          <w:sz w:val="22"/>
        </w:rPr>
        <w:t>nesterilen artikel, za enkratno uporabo</w:t>
      </w:r>
      <w:r>
        <w:rPr>
          <w:rFonts w:asciiTheme="minorHAnsi" w:eastAsiaTheme="minorHAnsi" w:hAnsiTheme="minorHAnsi" w:cstheme="minorBidi"/>
          <w:sz w:val="22"/>
        </w:rPr>
        <w:t>; z elastiko; material: polietilen ali polipropilen</w:t>
      </w:r>
      <w:r w:rsidR="000F57EE">
        <w:rPr>
          <w:rFonts w:asciiTheme="minorHAnsi" w:eastAsiaTheme="minorHAnsi" w:hAnsiTheme="minorHAnsi" w:cstheme="minorBidi"/>
          <w:sz w:val="22"/>
        </w:rPr>
        <w:t>, vodoodbojen material</w:t>
      </w:r>
      <w:r>
        <w:rPr>
          <w:rFonts w:asciiTheme="minorHAnsi" w:eastAsiaTheme="minorHAnsi" w:hAnsiTheme="minorHAnsi" w:cstheme="minorBidi"/>
          <w:sz w:val="22"/>
        </w:rPr>
        <w:t xml:space="preserve">; </w:t>
      </w:r>
      <w:r w:rsidRPr="00F41FBB">
        <w:rPr>
          <w:rFonts w:asciiTheme="minorHAnsi" w:eastAsiaTheme="minorHAnsi" w:hAnsiTheme="minorHAnsi" w:cstheme="minorBidi"/>
          <w:sz w:val="22"/>
        </w:rPr>
        <w:t>oznaka CE</w:t>
      </w:r>
      <w:r>
        <w:rPr>
          <w:rFonts w:asciiTheme="minorHAnsi" w:eastAsiaTheme="minorHAnsi" w:hAnsiTheme="minorHAnsi" w:cstheme="minorBidi"/>
          <w:sz w:val="22"/>
        </w:rPr>
        <w:t>,</w:t>
      </w:r>
      <w:r w:rsidRPr="00F41FBB">
        <w:rPr>
          <w:rFonts w:asciiTheme="minorHAnsi" w:eastAsiaTheme="minorHAnsi" w:hAnsiTheme="minorHAnsi" w:cstheme="minorBidi"/>
          <w:sz w:val="22"/>
        </w:rPr>
        <w:t xml:space="preserve"> m</w:t>
      </w:r>
      <w:r>
        <w:rPr>
          <w:rFonts w:asciiTheme="minorHAnsi" w:eastAsiaTheme="minorHAnsi" w:hAnsiTheme="minorHAnsi" w:cstheme="minorBidi"/>
          <w:sz w:val="22"/>
        </w:rPr>
        <w:t>edicinski pripomoček razreda I ali osebna varovalna oprema kategorije I</w:t>
      </w:r>
    </w:p>
    <w:p w:rsidR="001574A5" w:rsidRDefault="001574A5" w:rsidP="001574A5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325"/>
        <w:gridCol w:w="2170"/>
        <w:gridCol w:w="1582"/>
        <w:gridCol w:w="1581"/>
        <w:gridCol w:w="3112"/>
      </w:tblGrid>
      <w:tr w:rsidR="001574A5" w:rsidRPr="002A3728" w:rsidTr="00B01D7D">
        <w:trPr>
          <w:trHeight w:val="551"/>
          <w:jc w:val="center"/>
        </w:trPr>
        <w:tc>
          <w:tcPr>
            <w:tcW w:w="1325" w:type="dxa"/>
            <w:vAlign w:val="center"/>
          </w:tcPr>
          <w:p w:rsidR="001574A5" w:rsidRPr="002A3728" w:rsidRDefault="001574A5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2A3728">
              <w:rPr>
                <w:rFonts w:ascii="Calibri" w:hAnsi="Calibri" w:cs="Arial"/>
                <w:b/>
                <w:sz w:val="22"/>
                <w:szCs w:val="22"/>
              </w:rPr>
              <w:t>Cena brez DDV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kos</w:t>
            </w:r>
          </w:p>
        </w:tc>
        <w:tc>
          <w:tcPr>
            <w:tcW w:w="2170" w:type="dxa"/>
            <w:vAlign w:val="center"/>
          </w:tcPr>
          <w:p w:rsidR="001574A5" w:rsidRPr="002A3728" w:rsidRDefault="001574A5" w:rsidP="00B01D7D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Ocenjena količina</w:t>
            </w:r>
          </w:p>
        </w:tc>
        <w:tc>
          <w:tcPr>
            <w:tcW w:w="1582" w:type="dxa"/>
            <w:vAlign w:val="center"/>
          </w:tcPr>
          <w:p w:rsidR="001574A5" w:rsidRDefault="001574A5" w:rsidP="00D269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1574A5" w:rsidRPr="00DB7644" w:rsidRDefault="001574A5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vAlign w:val="center"/>
          </w:tcPr>
          <w:p w:rsidR="001574A5" w:rsidRDefault="001574A5" w:rsidP="00D269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>rednost</w:t>
            </w:r>
          </w:p>
          <w:p w:rsidR="001574A5" w:rsidRPr="002A3728" w:rsidRDefault="001574A5" w:rsidP="00DB764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</w:p>
        </w:tc>
        <w:tc>
          <w:tcPr>
            <w:tcW w:w="3112" w:type="dxa"/>
            <w:vAlign w:val="center"/>
          </w:tcPr>
          <w:p w:rsidR="001574A5" w:rsidRPr="002A3728" w:rsidRDefault="001574A5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Proizvajalec</w:t>
            </w:r>
          </w:p>
        </w:tc>
      </w:tr>
      <w:tr w:rsidR="001574A5" w:rsidRPr="006B354E" w:rsidTr="00B01D7D">
        <w:trPr>
          <w:trHeight w:val="551"/>
          <w:jc w:val="center"/>
        </w:trPr>
        <w:tc>
          <w:tcPr>
            <w:tcW w:w="1325" w:type="dxa"/>
            <w:vAlign w:val="center"/>
          </w:tcPr>
          <w:p w:rsidR="001574A5" w:rsidRPr="006B354E" w:rsidRDefault="001574A5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1574A5" w:rsidRPr="006B354E" w:rsidRDefault="00574C91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jc w:val="center"/>
              <w:textAlignment w:val="baseline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</w:t>
            </w:r>
            <w:r w:rsidR="006B354E" w:rsidRPr="006B354E">
              <w:rPr>
                <w:rFonts w:ascii="Calibri" w:hAnsi="Calibri" w:cs="Arial"/>
                <w:sz w:val="22"/>
                <w:szCs w:val="22"/>
              </w:rPr>
              <w:t>.000 kos</w:t>
            </w:r>
          </w:p>
        </w:tc>
        <w:tc>
          <w:tcPr>
            <w:tcW w:w="1582" w:type="dxa"/>
            <w:vAlign w:val="center"/>
          </w:tcPr>
          <w:p w:rsidR="001574A5" w:rsidRPr="006B354E" w:rsidRDefault="001574A5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81" w:type="dxa"/>
            <w:vAlign w:val="center"/>
          </w:tcPr>
          <w:p w:rsidR="001574A5" w:rsidRPr="006B354E" w:rsidRDefault="001574A5" w:rsidP="00D269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2" w:type="dxa"/>
            <w:vAlign w:val="center"/>
          </w:tcPr>
          <w:p w:rsidR="001574A5" w:rsidRPr="006B354E" w:rsidRDefault="001574A5" w:rsidP="00D2690C">
            <w:pPr>
              <w:widowControl w:val="0"/>
              <w:tabs>
                <w:tab w:val="right" w:pos="2556"/>
                <w:tab w:val="right" w:pos="5609"/>
              </w:tabs>
              <w:suppressAutoHyphens/>
              <w:autoSpaceDN w:val="0"/>
              <w:textAlignment w:val="baseline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1574A5" w:rsidRDefault="001574A5" w:rsidP="001574A5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1574A5" w:rsidRDefault="001574A5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0F57EE" w:rsidRDefault="000F57EE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1574A5" w:rsidRDefault="001574A5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1574A5" w:rsidRPr="006B354E" w:rsidRDefault="001574A5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</w:rPr>
      </w:pPr>
    </w:p>
    <w:p w:rsidR="006B354E" w:rsidRPr="006B354E" w:rsidRDefault="006B354E" w:rsidP="00F47348">
      <w:pPr>
        <w:widowControl w:val="0"/>
        <w:tabs>
          <w:tab w:val="right" w:pos="2556"/>
          <w:tab w:val="right" w:pos="5609"/>
        </w:tabs>
        <w:suppressAutoHyphens/>
        <w:autoSpaceDN w:val="0"/>
        <w:jc w:val="both"/>
        <w:textAlignment w:val="baseline"/>
        <w:rPr>
          <w:rFonts w:ascii="Calibri" w:hAnsi="Calibri" w:cs="Arial"/>
        </w:rPr>
      </w:pPr>
      <w:r w:rsidRPr="006B354E">
        <w:rPr>
          <w:rFonts w:ascii="Calibri" w:hAnsi="Calibri" w:cs="Arial"/>
        </w:rPr>
        <w:t xml:space="preserve">Naročnik ne more določit natančnih mesečni količin in se tudi ne obvezuje, da bo navedene količine tudi dejansko </w:t>
      </w:r>
      <w:r w:rsidR="00F47348">
        <w:rPr>
          <w:rFonts w:ascii="Calibri" w:hAnsi="Calibri" w:cs="Arial"/>
        </w:rPr>
        <w:t>naroči</w:t>
      </w:r>
      <w:r w:rsidRPr="006B354E">
        <w:rPr>
          <w:rFonts w:ascii="Calibri" w:hAnsi="Calibri" w:cs="Arial"/>
        </w:rPr>
        <w:t>l.</w:t>
      </w:r>
      <w:r>
        <w:rPr>
          <w:rFonts w:ascii="Calibri" w:hAnsi="Calibri" w:cs="Arial"/>
        </w:rPr>
        <w:t xml:space="preserve"> Ob vsakokratnem odpiranju konkurence bo tudi naveden</w:t>
      </w:r>
      <w:r w:rsidR="00F47348">
        <w:rPr>
          <w:rFonts w:ascii="Calibri" w:hAnsi="Calibri" w:cs="Arial"/>
        </w:rPr>
        <w:t>o predvidena potrebna količina</w:t>
      </w:r>
      <w:r>
        <w:rPr>
          <w:rFonts w:ascii="Calibri" w:hAnsi="Calibri" w:cs="Arial"/>
        </w:rPr>
        <w:t xml:space="preserve"> za naslednji mesec.</w:t>
      </w:r>
    </w:p>
    <w:p w:rsidR="006B354E" w:rsidRPr="006B354E" w:rsidRDefault="006B354E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</w:rPr>
      </w:pPr>
    </w:p>
    <w:p w:rsidR="006B354E" w:rsidRDefault="006B354E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6B354E" w:rsidRDefault="006B354E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6B354E" w:rsidRDefault="006B354E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1574A5" w:rsidRDefault="001574A5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1574A5" w:rsidRDefault="001574A5" w:rsidP="00F61BCA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p w:rsidR="00F61BCA" w:rsidRDefault="00F61BCA" w:rsidP="00E10426">
      <w:pPr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E10426" w:rsidRPr="0047499B" w:rsidTr="00E92A8D">
        <w:trPr>
          <w:trHeight w:val="241"/>
        </w:trPr>
        <w:tc>
          <w:tcPr>
            <w:tcW w:w="3348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8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24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10426" w:rsidRPr="0047499B" w:rsidTr="00E92A8D">
        <w:trPr>
          <w:trHeight w:val="483"/>
        </w:trPr>
        <w:tc>
          <w:tcPr>
            <w:tcW w:w="3348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Datum</w:t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7499B">
              <w:rPr>
                <w:rFonts w:ascii="Calibri" w:hAnsi="Calibri" w:cs="Arial"/>
                <w:sz w:val="22"/>
                <w:szCs w:val="22"/>
              </w:rPr>
              <w:instrText xml:space="preserve"> FORMTEXT </w:instrText>
            </w:r>
            <w:r w:rsidR="00C9167B">
              <w:rPr>
                <w:rFonts w:ascii="Calibri" w:hAnsi="Calibri" w:cs="Arial"/>
                <w:sz w:val="22"/>
                <w:szCs w:val="22"/>
              </w:rPr>
            </w:r>
            <w:r w:rsidR="00C9167B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end"/>
            </w:r>
            <w:r w:rsidRPr="0047499B">
              <w:rPr>
                <w:rFonts w:ascii="Calibri" w:hAnsi="Calibri" w:cs="Arial"/>
                <w:sz w:val="22"/>
                <w:szCs w:val="22"/>
              </w:rPr>
              <w:t xml:space="preserve">: </w:t>
            </w:r>
          </w:p>
        </w:tc>
        <w:tc>
          <w:tcPr>
            <w:tcW w:w="1818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Žig</w:t>
            </w:r>
          </w:p>
        </w:tc>
        <w:tc>
          <w:tcPr>
            <w:tcW w:w="4324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_______________________</w:t>
            </w:r>
            <w:r>
              <w:rPr>
                <w:rFonts w:ascii="Calibri" w:hAnsi="Calibri" w:cs="Arial"/>
                <w:sz w:val="22"/>
                <w:szCs w:val="22"/>
              </w:rPr>
              <w:t>__________</w:t>
            </w:r>
            <w:r w:rsidRPr="0047499B">
              <w:rPr>
                <w:rFonts w:ascii="Calibri" w:hAnsi="Calibri" w:cs="Arial"/>
                <w:sz w:val="22"/>
                <w:szCs w:val="22"/>
              </w:rPr>
              <w:t>_</w:t>
            </w:r>
          </w:p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Podpis zakonitega zastopnika</w:t>
            </w:r>
            <w:r>
              <w:rPr>
                <w:rFonts w:ascii="Calibri" w:hAnsi="Calibri" w:cs="Arial"/>
                <w:sz w:val="22"/>
                <w:szCs w:val="22"/>
              </w:rPr>
              <w:t xml:space="preserve"> ponudnika</w:t>
            </w:r>
          </w:p>
        </w:tc>
      </w:tr>
    </w:tbl>
    <w:p w:rsidR="00095068" w:rsidRPr="0047499B" w:rsidRDefault="00095068" w:rsidP="00E10426">
      <w:pPr>
        <w:pStyle w:val="HTML-oblikovano"/>
        <w:rPr>
          <w:rFonts w:ascii="Calibri" w:hAnsi="Calibri" w:cs="Arial"/>
          <w:sz w:val="22"/>
          <w:szCs w:val="22"/>
        </w:rPr>
      </w:pPr>
    </w:p>
    <w:sectPr w:rsidR="00095068" w:rsidRPr="0047499B" w:rsidSect="006B354E">
      <w:footerReference w:type="even" r:id="rId8"/>
      <w:pgSz w:w="11906" w:h="16838" w:code="9"/>
      <w:pgMar w:top="851" w:right="1134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67B" w:rsidRDefault="00C9167B">
      <w:r>
        <w:separator/>
      </w:r>
    </w:p>
  </w:endnote>
  <w:endnote w:type="continuationSeparator" w:id="0">
    <w:p w:rsidR="00C9167B" w:rsidRDefault="00C9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Default="006049D5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6049D5" w:rsidP="0050102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67B" w:rsidRDefault="00C9167B">
      <w:r>
        <w:separator/>
      </w:r>
    </w:p>
  </w:footnote>
  <w:footnote w:type="continuationSeparator" w:id="0">
    <w:p w:rsidR="00C9167B" w:rsidRDefault="00C9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100DB3"/>
    <w:multiLevelType w:val="hybridMultilevel"/>
    <w:tmpl w:val="9B545258"/>
    <w:lvl w:ilvl="0" w:tplc="7B5ABDCE">
      <w:start w:val="4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0D1FE7"/>
    <w:multiLevelType w:val="multilevel"/>
    <w:tmpl w:val="2114831E"/>
    <w:numStyleLink w:val="Headings"/>
  </w:abstractNum>
  <w:abstractNum w:abstractNumId="7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68091E"/>
    <w:multiLevelType w:val="hybridMultilevel"/>
    <w:tmpl w:val="F8D0F9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7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4A0233"/>
    <w:multiLevelType w:val="hybridMultilevel"/>
    <w:tmpl w:val="45961C4E"/>
    <w:lvl w:ilvl="0" w:tplc="970064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9"/>
  </w:num>
  <w:num w:numId="3">
    <w:abstractNumId w:val="20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22"/>
  </w:num>
  <w:num w:numId="10">
    <w:abstractNumId w:val="21"/>
  </w:num>
  <w:num w:numId="11">
    <w:abstractNumId w:val="23"/>
  </w:num>
  <w:num w:numId="12">
    <w:abstractNumId w:val="19"/>
  </w:num>
  <w:num w:numId="13">
    <w:abstractNumId w:val="24"/>
  </w:num>
  <w:num w:numId="14">
    <w:abstractNumId w:val="12"/>
  </w:num>
  <w:num w:numId="15">
    <w:abstractNumId w:val="16"/>
  </w:num>
  <w:num w:numId="16">
    <w:abstractNumId w:val="27"/>
  </w:num>
  <w:num w:numId="17">
    <w:abstractNumId w:val="18"/>
  </w:num>
  <w:num w:numId="18">
    <w:abstractNumId w:val="14"/>
  </w:num>
  <w:num w:numId="19">
    <w:abstractNumId w:val="8"/>
  </w:num>
  <w:num w:numId="20">
    <w:abstractNumId w:val="2"/>
  </w:num>
  <w:num w:numId="21">
    <w:abstractNumId w:val="4"/>
  </w:num>
  <w:num w:numId="22">
    <w:abstractNumId w:val="26"/>
  </w:num>
  <w:num w:numId="23">
    <w:abstractNumId w:val="6"/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"/>
  </w:num>
  <w:num w:numId="25">
    <w:abstractNumId w:val="11"/>
  </w:num>
  <w:num w:numId="26">
    <w:abstractNumId w:val="15"/>
  </w:num>
  <w:num w:numId="27">
    <w:abstractNumId w:val="12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5796"/>
    <w:rsid w:val="00083078"/>
    <w:rsid w:val="0008581B"/>
    <w:rsid w:val="00095068"/>
    <w:rsid w:val="000954C0"/>
    <w:rsid w:val="000A0B0E"/>
    <w:rsid w:val="000A13B6"/>
    <w:rsid w:val="000A17FD"/>
    <w:rsid w:val="000B60ED"/>
    <w:rsid w:val="000C0BC4"/>
    <w:rsid w:val="000D10B4"/>
    <w:rsid w:val="000D1FAE"/>
    <w:rsid w:val="000D5DEE"/>
    <w:rsid w:val="000E2C47"/>
    <w:rsid w:val="000E33C7"/>
    <w:rsid w:val="000F224F"/>
    <w:rsid w:val="000F4D83"/>
    <w:rsid w:val="000F57EE"/>
    <w:rsid w:val="000F5E96"/>
    <w:rsid w:val="00100D24"/>
    <w:rsid w:val="00103573"/>
    <w:rsid w:val="001111BA"/>
    <w:rsid w:val="00113BF6"/>
    <w:rsid w:val="00120A14"/>
    <w:rsid w:val="0012277A"/>
    <w:rsid w:val="00150AB8"/>
    <w:rsid w:val="00156E2E"/>
    <w:rsid w:val="001574A5"/>
    <w:rsid w:val="001576D2"/>
    <w:rsid w:val="001629C0"/>
    <w:rsid w:val="0016333F"/>
    <w:rsid w:val="00163862"/>
    <w:rsid w:val="001712AF"/>
    <w:rsid w:val="00171A32"/>
    <w:rsid w:val="00173EFA"/>
    <w:rsid w:val="001827CD"/>
    <w:rsid w:val="001978BF"/>
    <w:rsid w:val="001A24AA"/>
    <w:rsid w:val="001B311F"/>
    <w:rsid w:val="001B65A3"/>
    <w:rsid w:val="001C75CD"/>
    <w:rsid w:val="001D4F6F"/>
    <w:rsid w:val="001F5B21"/>
    <w:rsid w:val="00206F97"/>
    <w:rsid w:val="00216BA0"/>
    <w:rsid w:val="00217FB6"/>
    <w:rsid w:val="00220DA2"/>
    <w:rsid w:val="0022280B"/>
    <w:rsid w:val="00233917"/>
    <w:rsid w:val="00234475"/>
    <w:rsid w:val="00236C63"/>
    <w:rsid w:val="00241309"/>
    <w:rsid w:val="00245969"/>
    <w:rsid w:val="00246CB5"/>
    <w:rsid w:val="0024715B"/>
    <w:rsid w:val="00252F1E"/>
    <w:rsid w:val="002555F0"/>
    <w:rsid w:val="002742EF"/>
    <w:rsid w:val="0027492F"/>
    <w:rsid w:val="00281086"/>
    <w:rsid w:val="00291E87"/>
    <w:rsid w:val="00292162"/>
    <w:rsid w:val="0029574C"/>
    <w:rsid w:val="002974E8"/>
    <w:rsid w:val="002A3728"/>
    <w:rsid w:val="002B4842"/>
    <w:rsid w:val="002B5D42"/>
    <w:rsid w:val="002C3E23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15C68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75947"/>
    <w:rsid w:val="00390AB8"/>
    <w:rsid w:val="003A2591"/>
    <w:rsid w:val="003A3B0E"/>
    <w:rsid w:val="003A7E6C"/>
    <w:rsid w:val="003C766D"/>
    <w:rsid w:val="003D6B5F"/>
    <w:rsid w:val="003E29A9"/>
    <w:rsid w:val="00414E65"/>
    <w:rsid w:val="00426171"/>
    <w:rsid w:val="00433B7A"/>
    <w:rsid w:val="004356A5"/>
    <w:rsid w:val="00435A89"/>
    <w:rsid w:val="00437ADB"/>
    <w:rsid w:val="00437EC0"/>
    <w:rsid w:val="00455118"/>
    <w:rsid w:val="004565B4"/>
    <w:rsid w:val="00461EC9"/>
    <w:rsid w:val="004627F4"/>
    <w:rsid w:val="0047499B"/>
    <w:rsid w:val="004752A1"/>
    <w:rsid w:val="0047673B"/>
    <w:rsid w:val="00485DEA"/>
    <w:rsid w:val="0049137F"/>
    <w:rsid w:val="004A5688"/>
    <w:rsid w:val="004A5A8B"/>
    <w:rsid w:val="004B2915"/>
    <w:rsid w:val="004B3AED"/>
    <w:rsid w:val="004B7CF7"/>
    <w:rsid w:val="004C1E5E"/>
    <w:rsid w:val="004C334A"/>
    <w:rsid w:val="004D2927"/>
    <w:rsid w:val="004F31F1"/>
    <w:rsid w:val="004F3403"/>
    <w:rsid w:val="0050102F"/>
    <w:rsid w:val="00501C01"/>
    <w:rsid w:val="00507A6E"/>
    <w:rsid w:val="00540943"/>
    <w:rsid w:val="00540FA4"/>
    <w:rsid w:val="00545D76"/>
    <w:rsid w:val="00552C5B"/>
    <w:rsid w:val="00563A09"/>
    <w:rsid w:val="00567881"/>
    <w:rsid w:val="00574C91"/>
    <w:rsid w:val="005819FE"/>
    <w:rsid w:val="005A0913"/>
    <w:rsid w:val="005A76F0"/>
    <w:rsid w:val="005C4D08"/>
    <w:rsid w:val="005D083D"/>
    <w:rsid w:val="005D1E77"/>
    <w:rsid w:val="005D4600"/>
    <w:rsid w:val="005E6230"/>
    <w:rsid w:val="005E64DE"/>
    <w:rsid w:val="005F1DCE"/>
    <w:rsid w:val="005F3742"/>
    <w:rsid w:val="005F6277"/>
    <w:rsid w:val="00604851"/>
    <w:rsid w:val="006049D5"/>
    <w:rsid w:val="0060685D"/>
    <w:rsid w:val="006144B1"/>
    <w:rsid w:val="006257CF"/>
    <w:rsid w:val="006318D7"/>
    <w:rsid w:val="0064084C"/>
    <w:rsid w:val="00645BFA"/>
    <w:rsid w:val="0065307E"/>
    <w:rsid w:val="0067133A"/>
    <w:rsid w:val="00674386"/>
    <w:rsid w:val="00684AF1"/>
    <w:rsid w:val="006902DA"/>
    <w:rsid w:val="00697E2A"/>
    <w:rsid w:val="006A22AB"/>
    <w:rsid w:val="006A5358"/>
    <w:rsid w:val="006B22D9"/>
    <w:rsid w:val="006B354E"/>
    <w:rsid w:val="006B3B42"/>
    <w:rsid w:val="006B4E73"/>
    <w:rsid w:val="006B50D6"/>
    <w:rsid w:val="006D0BCA"/>
    <w:rsid w:val="006D0FC2"/>
    <w:rsid w:val="006E155A"/>
    <w:rsid w:val="006E24FA"/>
    <w:rsid w:val="006E6D58"/>
    <w:rsid w:val="0070034E"/>
    <w:rsid w:val="0071354F"/>
    <w:rsid w:val="0073190D"/>
    <w:rsid w:val="00737FF2"/>
    <w:rsid w:val="00741942"/>
    <w:rsid w:val="00746F51"/>
    <w:rsid w:val="00752822"/>
    <w:rsid w:val="007536D9"/>
    <w:rsid w:val="0075520A"/>
    <w:rsid w:val="00757F08"/>
    <w:rsid w:val="007679FB"/>
    <w:rsid w:val="00773B27"/>
    <w:rsid w:val="00790915"/>
    <w:rsid w:val="00793115"/>
    <w:rsid w:val="007A0282"/>
    <w:rsid w:val="007A1D43"/>
    <w:rsid w:val="007A2A07"/>
    <w:rsid w:val="007A3542"/>
    <w:rsid w:val="007A587F"/>
    <w:rsid w:val="007B4A72"/>
    <w:rsid w:val="007C2DA8"/>
    <w:rsid w:val="007C31FC"/>
    <w:rsid w:val="007E4A66"/>
    <w:rsid w:val="007F1C18"/>
    <w:rsid w:val="0081416F"/>
    <w:rsid w:val="008214AC"/>
    <w:rsid w:val="00824D98"/>
    <w:rsid w:val="00834FC1"/>
    <w:rsid w:val="0085077F"/>
    <w:rsid w:val="00850BE0"/>
    <w:rsid w:val="00851155"/>
    <w:rsid w:val="00853A33"/>
    <w:rsid w:val="00853F39"/>
    <w:rsid w:val="008552A1"/>
    <w:rsid w:val="00860157"/>
    <w:rsid w:val="00861DA5"/>
    <w:rsid w:val="00862456"/>
    <w:rsid w:val="00883766"/>
    <w:rsid w:val="00890E71"/>
    <w:rsid w:val="0089551B"/>
    <w:rsid w:val="008B55D8"/>
    <w:rsid w:val="008B62EC"/>
    <w:rsid w:val="008D1B01"/>
    <w:rsid w:val="008D1B52"/>
    <w:rsid w:val="008F1792"/>
    <w:rsid w:val="008F7E6D"/>
    <w:rsid w:val="009044BD"/>
    <w:rsid w:val="009130A5"/>
    <w:rsid w:val="00920F3B"/>
    <w:rsid w:val="009304D6"/>
    <w:rsid w:val="00933B1A"/>
    <w:rsid w:val="0093643D"/>
    <w:rsid w:val="00943306"/>
    <w:rsid w:val="0097019E"/>
    <w:rsid w:val="00996889"/>
    <w:rsid w:val="009A0D9E"/>
    <w:rsid w:val="009A6C05"/>
    <w:rsid w:val="009C15CD"/>
    <w:rsid w:val="009C7B9E"/>
    <w:rsid w:val="009D3DFA"/>
    <w:rsid w:val="00A077A9"/>
    <w:rsid w:val="00A10EBA"/>
    <w:rsid w:val="00A12279"/>
    <w:rsid w:val="00A23437"/>
    <w:rsid w:val="00A427F2"/>
    <w:rsid w:val="00A61A92"/>
    <w:rsid w:val="00A628C8"/>
    <w:rsid w:val="00A64415"/>
    <w:rsid w:val="00A83DC7"/>
    <w:rsid w:val="00A948A2"/>
    <w:rsid w:val="00A95720"/>
    <w:rsid w:val="00A9579D"/>
    <w:rsid w:val="00A9621D"/>
    <w:rsid w:val="00AA295F"/>
    <w:rsid w:val="00AB5B4C"/>
    <w:rsid w:val="00AB5B93"/>
    <w:rsid w:val="00AC01B0"/>
    <w:rsid w:val="00AC1E4C"/>
    <w:rsid w:val="00AC3F73"/>
    <w:rsid w:val="00AD2382"/>
    <w:rsid w:val="00AD7C0C"/>
    <w:rsid w:val="00AE2607"/>
    <w:rsid w:val="00AE3E6F"/>
    <w:rsid w:val="00AE6859"/>
    <w:rsid w:val="00AF10DC"/>
    <w:rsid w:val="00AF1AE6"/>
    <w:rsid w:val="00AF1DE8"/>
    <w:rsid w:val="00B01D7D"/>
    <w:rsid w:val="00B10C0E"/>
    <w:rsid w:val="00B330CD"/>
    <w:rsid w:val="00B362EE"/>
    <w:rsid w:val="00B37BA9"/>
    <w:rsid w:val="00B52FBB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D3A53"/>
    <w:rsid w:val="00BE7DCA"/>
    <w:rsid w:val="00C00501"/>
    <w:rsid w:val="00C05AEF"/>
    <w:rsid w:val="00C13622"/>
    <w:rsid w:val="00C16CB5"/>
    <w:rsid w:val="00C320EC"/>
    <w:rsid w:val="00C35EFE"/>
    <w:rsid w:val="00C36F5B"/>
    <w:rsid w:val="00C53D37"/>
    <w:rsid w:val="00C568E1"/>
    <w:rsid w:val="00C735EC"/>
    <w:rsid w:val="00C9167B"/>
    <w:rsid w:val="00C91E74"/>
    <w:rsid w:val="00C9347B"/>
    <w:rsid w:val="00C95A04"/>
    <w:rsid w:val="00CA2976"/>
    <w:rsid w:val="00CA4F91"/>
    <w:rsid w:val="00CB243A"/>
    <w:rsid w:val="00CC2F01"/>
    <w:rsid w:val="00CE3786"/>
    <w:rsid w:val="00CE5829"/>
    <w:rsid w:val="00CF2D29"/>
    <w:rsid w:val="00CF666C"/>
    <w:rsid w:val="00CF6D90"/>
    <w:rsid w:val="00CF75F4"/>
    <w:rsid w:val="00CF7BB0"/>
    <w:rsid w:val="00D06070"/>
    <w:rsid w:val="00D12BEB"/>
    <w:rsid w:val="00D27029"/>
    <w:rsid w:val="00D32D00"/>
    <w:rsid w:val="00D374C9"/>
    <w:rsid w:val="00D52D84"/>
    <w:rsid w:val="00D608C1"/>
    <w:rsid w:val="00D661AF"/>
    <w:rsid w:val="00D743C8"/>
    <w:rsid w:val="00D77D2C"/>
    <w:rsid w:val="00D77E49"/>
    <w:rsid w:val="00D83D6F"/>
    <w:rsid w:val="00D84A1C"/>
    <w:rsid w:val="00D85187"/>
    <w:rsid w:val="00D932F4"/>
    <w:rsid w:val="00D93ECF"/>
    <w:rsid w:val="00D9638F"/>
    <w:rsid w:val="00DA0D4A"/>
    <w:rsid w:val="00DA369A"/>
    <w:rsid w:val="00DA67A7"/>
    <w:rsid w:val="00DB03CC"/>
    <w:rsid w:val="00DB0971"/>
    <w:rsid w:val="00DB0E46"/>
    <w:rsid w:val="00DB5396"/>
    <w:rsid w:val="00DB67A9"/>
    <w:rsid w:val="00DB6E30"/>
    <w:rsid w:val="00DB7644"/>
    <w:rsid w:val="00DC2646"/>
    <w:rsid w:val="00DE1E20"/>
    <w:rsid w:val="00DE32EC"/>
    <w:rsid w:val="00DE4185"/>
    <w:rsid w:val="00DF46D2"/>
    <w:rsid w:val="00E10426"/>
    <w:rsid w:val="00E15292"/>
    <w:rsid w:val="00E20BAB"/>
    <w:rsid w:val="00E21974"/>
    <w:rsid w:val="00E2315A"/>
    <w:rsid w:val="00E33282"/>
    <w:rsid w:val="00E4174E"/>
    <w:rsid w:val="00E42EE5"/>
    <w:rsid w:val="00E47FD1"/>
    <w:rsid w:val="00E532A0"/>
    <w:rsid w:val="00E60DAE"/>
    <w:rsid w:val="00E62FBD"/>
    <w:rsid w:val="00E65B36"/>
    <w:rsid w:val="00E708B1"/>
    <w:rsid w:val="00E717D3"/>
    <w:rsid w:val="00E96E37"/>
    <w:rsid w:val="00E977A3"/>
    <w:rsid w:val="00EA2872"/>
    <w:rsid w:val="00EA368F"/>
    <w:rsid w:val="00EA6480"/>
    <w:rsid w:val="00EA6DF3"/>
    <w:rsid w:val="00EB5702"/>
    <w:rsid w:val="00EC0099"/>
    <w:rsid w:val="00EC2E6D"/>
    <w:rsid w:val="00EC3420"/>
    <w:rsid w:val="00ED7660"/>
    <w:rsid w:val="00EE2050"/>
    <w:rsid w:val="00EE6533"/>
    <w:rsid w:val="00EE7DF8"/>
    <w:rsid w:val="00EF0558"/>
    <w:rsid w:val="00F025F3"/>
    <w:rsid w:val="00F0727D"/>
    <w:rsid w:val="00F07E78"/>
    <w:rsid w:val="00F1532B"/>
    <w:rsid w:val="00F161E1"/>
    <w:rsid w:val="00F168FC"/>
    <w:rsid w:val="00F16B92"/>
    <w:rsid w:val="00F17C23"/>
    <w:rsid w:val="00F30914"/>
    <w:rsid w:val="00F45BCF"/>
    <w:rsid w:val="00F47348"/>
    <w:rsid w:val="00F47E13"/>
    <w:rsid w:val="00F501D4"/>
    <w:rsid w:val="00F5688A"/>
    <w:rsid w:val="00F61BCA"/>
    <w:rsid w:val="00F655FB"/>
    <w:rsid w:val="00F731AA"/>
    <w:rsid w:val="00F90031"/>
    <w:rsid w:val="00F9691D"/>
    <w:rsid w:val="00F97561"/>
    <w:rsid w:val="00FA13C6"/>
    <w:rsid w:val="00FB315A"/>
    <w:rsid w:val="00FC35A8"/>
    <w:rsid w:val="00FC69F5"/>
    <w:rsid w:val="00FC7535"/>
    <w:rsid w:val="00FD2C31"/>
    <w:rsid w:val="00FE1FE0"/>
    <w:rsid w:val="00FE3508"/>
    <w:rsid w:val="00FE49DE"/>
    <w:rsid w:val="00FF13E8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D41EBE-0139-466D-BD84-A850B2FA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paragraph" w:styleId="Naslov1">
    <w:name w:val="heading 1"/>
    <w:next w:val="Navaden"/>
    <w:link w:val="Naslov1Znak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9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avaden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avaden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lobesedila">
    <w:name w:val="Body Text"/>
    <w:basedOn w:val="Navaden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avaden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esedilooblaka">
    <w:name w:val="Balloon Text"/>
    <w:basedOn w:val="Navaden"/>
    <w:link w:val="BesedilooblakaZnak"/>
    <w:rsid w:val="006049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049D5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NogaZnak">
    <w:name w:val="Noga Znak"/>
    <w:link w:val="Noga"/>
    <w:uiPriority w:val="99"/>
    <w:rsid w:val="009304D6"/>
    <w:rPr>
      <w:sz w:val="24"/>
      <w:szCs w:val="24"/>
    </w:rPr>
  </w:style>
  <w:style w:type="character" w:styleId="Pripombasklic">
    <w:name w:val="annotation reference"/>
    <w:rsid w:val="005E64DE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E64D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E64DE"/>
  </w:style>
  <w:style w:type="paragraph" w:styleId="Zadevapripombe">
    <w:name w:val="annotation subject"/>
    <w:basedOn w:val="Pripombabesedilo"/>
    <w:next w:val="Pripombabesedilo"/>
    <w:link w:val="ZadevapripombeZnak"/>
    <w:rsid w:val="005E64DE"/>
    <w:rPr>
      <w:b/>
      <w:bCs/>
    </w:rPr>
  </w:style>
  <w:style w:type="character" w:customStyle="1" w:styleId="ZadevapripombeZnak">
    <w:name w:val="Zadeva pripombe Znak"/>
    <w:link w:val="Zadevapripombe"/>
    <w:rsid w:val="005E64DE"/>
    <w:rPr>
      <w:b/>
      <w:bCs/>
    </w:rPr>
  </w:style>
  <w:style w:type="character" w:customStyle="1" w:styleId="BrezrazmikovZnak">
    <w:name w:val="Brez razmikov Znak"/>
    <w:link w:val="Brezrazmikov"/>
    <w:uiPriority w:val="1"/>
    <w:locked/>
    <w:rsid w:val="00C13622"/>
    <w:rPr>
      <w:rFonts w:ascii="Calibri" w:hAnsi="Calibri"/>
      <w:lang w:eastAsia="zh-CN"/>
    </w:rPr>
  </w:style>
  <w:style w:type="paragraph" w:styleId="Brezrazmikov">
    <w:name w:val="No Spacing"/>
    <w:link w:val="BrezrazmikovZnak"/>
    <w:uiPriority w:val="1"/>
    <w:qFormat/>
    <w:rsid w:val="00C13622"/>
    <w:rPr>
      <w:rFonts w:ascii="Calibri" w:hAnsi="Calibri"/>
      <w:lang w:eastAsia="zh-CN"/>
    </w:rPr>
  </w:style>
  <w:style w:type="character" w:customStyle="1" w:styleId="OdstavekseznamaZnak">
    <w:name w:val="Odstavek seznama Znak"/>
    <w:link w:val="Odstavekseznama"/>
    <w:locked/>
    <w:rsid w:val="00C13622"/>
    <w:rPr>
      <w:sz w:val="24"/>
      <w:szCs w:val="24"/>
    </w:rPr>
  </w:style>
  <w:style w:type="character" w:customStyle="1" w:styleId="mathjax1">
    <w:name w:val="mathjax1"/>
    <w:rsid w:val="008B55D8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DD624-A337-4916-A192-5F4B21DA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892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5966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9</cp:revision>
  <cp:lastPrinted>2021-03-25T08:13:00Z</cp:lastPrinted>
  <dcterms:created xsi:type="dcterms:W3CDTF">2021-03-16T12:37:00Z</dcterms:created>
  <dcterms:modified xsi:type="dcterms:W3CDTF">2021-03-26T10:57:00Z</dcterms:modified>
</cp:coreProperties>
</file>