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5A" w:rsidRPr="00897F79" w:rsidRDefault="00E21B5A" w:rsidP="00E21B5A">
      <w:pPr>
        <w:widowControl w:val="0"/>
        <w:contextualSpacing/>
        <w:jc w:val="both"/>
        <w:rPr>
          <w:rFonts w:ascii="Calibri" w:hAnsi="Calibri"/>
          <w:b/>
          <w:sz w:val="32"/>
          <w:szCs w:val="32"/>
        </w:rPr>
      </w:pPr>
      <w:r w:rsidRPr="00897F79">
        <w:rPr>
          <w:rFonts w:ascii="Calibri" w:hAnsi="Calibri"/>
          <w:b/>
          <w:sz w:val="32"/>
          <w:szCs w:val="32"/>
        </w:rPr>
        <w:t>VZOREC POGODBE</w:t>
      </w:r>
    </w:p>
    <w:p w:rsidR="00E21B5A" w:rsidRDefault="00E21B5A" w:rsidP="00E21B5A">
      <w:pPr>
        <w:widowControl w:val="0"/>
        <w:contextualSpacing/>
        <w:jc w:val="both"/>
        <w:rPr>
          <w:rFonts w:ascii="Calibri" w:hAnsi="Calibri"/>
          <w:sz w:val="22"/>
          <w:szCs w:val="22"/>
        </w:rPr>
      </w:pPr>
    </w:p>
    <w:p w:rsidR="00E21B5A" w:rsidRDefault="00E21B5A" w:rsidP="00E21B5A">
      <w:pPr>
        <w:widowControl w:val="0"/>
        <w:contextualSpacing/>
        <w:jc w:val="both"/>
        <w:rPr>
          <w:rFonts w:ascii="Calibri" w:hAnsi="Calibri"/>
          <w:sz w:val="22"/>
          <w:szCs w:val="22"/>
        </w:rPr>
      </w:pPr>
    </w:p>
    <w:p w:rsidR="00E21B5A" w:rsidRPr="00897F79" w:rsidRDefault="00E21B5A" w:rsidP="00E21B5A">
      <w:pPr>
        <w:widowControl w:val="0"/>
        <w:contextualSpacing/>
        <w:jc w:val="both"/>
        <w:rPr>
          <w:rFonts w:ascii="Calibri" w:hAnsi="Calibri"/>
          <w:sz w:val="22"/>
          <w:szCs w:val="22"/>
        </w:rPr>
      </w:pPr>
    </w:p>
    <w:p w:rsidR="00E21B5A" w:rsidRPr="003A3081" w:rsidRDefault="00E21B5A" w:rsidP="00E21B5A">
      <w:pPr>
        <w:jc w:val="center"/>
        <w:rPr>
          <w:rFonts w:ascii="Calibri" w:hAnsi="Calibri" w:cs="Arial"/>
          <w:b/>
          <w:sz w:val="32"/>
          <w:szCs w:val="32"/>
        </w:rPr>
      </w:pPr>
      <w:r w:rsidRPr="003A3081">
        <w:rPr>
          <w:rFonts w:ascii="Calibri" w:hAnsi="Calibri" w:cs="Arial"/>
          <w:b/>
          <w:sz w:val="32"/>
          <w:szCs w:val="32"/>
        </w:rPr>
        <w:t>POGODBA št .  ___________</w:t>
      </w:r>
    </w:p>
    <w:p w:rsidR="00E21B5A" w:rsidRPr="003A3081" w:rsidRDefault="00E21B5A" w:rsidP="00E21B5A">
      <w:pPr>
        <w:spacing w:line="360" w:lineRule="auto"/>
        <w:rPr>
          <w:rFonts w:ascii="Calibri" w:hAnsi="Calibri"/>
          <w:sz w:val="22"/>
          <w:szCs w:val="22"/>
        </w:rPr>
      </w:pPr>
      <w:r w:rsidRPr="003A3081">
        <w:rPr>
          <w:rFonts w:ascii="Calibri" w:hAnsi="Calibri"/>
          <w:sz w:val="22"/>
          <w:szCs w:val="22"/>
        </w:rPr>
        <w:t>ki sta jo sklenila:</w:t>
      </w:r>
    </w:p>
    <w:p w:rsidR="00E21B5A" w:rsidRPr="003A3081" w:rsidRDefault="00E21B5A" w:rsidP="00E21B5A">
      <w:pPr>
        <w:ind w:left="708"/>
        <w:rPr>
          <w:rFonts w:ascii="Calibri" w:hAnsi="Calibri"/>
          <w:sz w:val="22"/>
          <w:szCs w:val="22"/>
        </w:rPr>
      </w:pPr>
      <w:r w:rsidRPr="003A3081">
        <w:rPr>
          <w:rFonts w:ascii="Calibri" w:hAnsi="Calibri"/>
          <w:b/>
          <w:bCs/>
          <w:sz w:val="22"/>
          <w:szCs w:val="22"/>
        </w:rPr>
        <w:t>DOM STAREJŠIH OBČANOV ČRNOMELJ</w:t>
      </w:r>
      <w:r w:rsidRPr="003A3081">
        <w:rPr>
          <w:rFonts w:ascii="Calibri" w:hAnsi="Calibri"/>
          <w:sz w:val="22"/>
          <w:szCs w:val="22"/>
        </w:rPr>
        <w:t>, Ul. 21. oktobra 19c, kot naročnik, ki ga zastopa direktor</w:t>
      </w:r>
      <w:r>
        <w:rPr>
          <w:rFonts w:ascii="Calibri" w:hAnsi="Calibri"/>
          <w:sz w:val="22"/>
          <w:szCs w:val="22"/>
        </w:rPr>
        <w:t>ica</w:t>
      </w:r>
      <w:r w:rsidRPr="003A3081">
        <w:rPr>
          <w:rFonts w:ascii="Calibri" w:hAnsi="Calibri"/>
          <w:sz w:val="22"/>
          <w:szCs w:val="22"/>
        </w:rPr>
        <w:t xml:space="preserve"> </w:t>
      </w:r>
      <w:r>
        <w:rPr>
          <w:rFonts w:ascii="Calibri" w:hAnsi="Calibri"/>
          <w:sz w:val="22"/>
          <w:szCs w:val="22"/>
        </w:rPr>
        <w:t>Valerija Lekić Poljšak</w:t>
      </w:r>
      <w:r w:rsidRPr="003A3081">
        <w:rPr>
          <w:rFonts w:ascii="Calibri" w:hAnsi="Calibri"/>
          <w:sz w:val="22"/>
          <w:szCs w:val="22"/>
        </w:rPr>
        <w:t>.</w:t>
      </w:r>
    </w:p>
    <w:p w:rsidR="00E21B5A" w:rsidRPr="003A3081" w:rsidRDefault="00E21B5A" w:rsidP="00E21B5A">
      <w:pPr>
        <w:ind w:left="708"/>
        <w:rPr>
          <w:rFonts w:ascii="Calibri" w:hAnsi="Calibri"/>
          <w:sz w:val="22"/>
          <w:szCs w:val="22"/>
        </w:rPr>
      </w:pPr>
      <w:r w:rsidRPr="003A3081">
        <w:rPr>
          <w:rFonts w:ascii="Calibri" w:hAnsi="Calibri"/>
          <w:sz w:val="22"/>
          <w:szCs w:val="22"/>
        </w:rPr>
        <w:t>ID številka za DDV: SI 54512336</w:t>
      </w:r>
    </w:p>
    <w:p w:rsidR="00E21B5A" w:rsidRPr="003A3081" w:rsidRDefault="00E21B5A" w:rsidP="00E21B5A">
      <w:pPr>
        <w:jc w:val="center"/>
        <w:rPr>
          <w:rFonts w:ascii="Calibri" w:hAnsi="Calibri"/>
          <w:b/>
          <w:bCs/>
          <w:sz w:val="22"/>
          <w:szCs w:val="22"/>
        </w:rPr>
      </w:pPr>
      <w:r w:rsidRPr="003A3081">
        <w:rPr>
          <w:rFonts w:ascii="Calibri" w:hAnsi="Calibri"/>
          <w:b/>
          <w:bCs/>
          <w:sz w:val="22"/>
          <w:szCs w:val="22"/>
        </w:rPr>
        <w:t>in</w:t>
      </w:r>
    </w:p>
    <w:p w:rsidR="00E21B5A" w:rsidRPr="003A3081" w:rsidRDefault="00E21B5A" w:rsidP="00E21B5A">
      <w:pPr>
        <w:rPr>
          <w:rFonts w:ascii="Calibri" w:hAnsi="Calibri"/>
          <w:sz w:val="22"/>
          <w:szCs w:val="22"/>
        </w:rPr>
      </w:pPr>
    </w:p>
    <w:p w:rsidR="00E21B5A" w:rsidRPr="003A3081" w:rsidRDefault="00E21B5A" w:rsidP="00E21B5A">
      <w:pPr>
        <w:ind w:left="708"/>
        <w:rPr>
          <w:rFonts w:ascii="Calibri" w:hAnsi="Calibri"/>
          <w:sz w:val="22"/>
          <w:szCs w:val="22"/>
        </w:rPr>
      </w:pPr>
      <w:r w:rsidRPr="003A3081">
        <w:rPr>
          <w:rFonts w:ascii="Calibri" w:hAnsi="Calibri"/>
          <w:b/>
          <w:bCs/>
          <w:sz w:val="22"/>
          <w:szCs w:val="22"/>
        </w:rPr>
        <w:t xml:space="preserve">________________________________________________________________________ , </w:t>
      </w:r>
      <w:r w:rsidRPr="003A3081">
        <w:rPr>
          <w:rFonts w:ascii="Calibri" w:hAnsi="Calibri"/>
          <w:bCs/>
          <w:sz w:val="22"/>
          <w:szCs w:val="22"/>
        </w:rPr>
        <w:t>________________________________________________________________________ ,</w:t>
      </w:r>
      <w:r w:rsidRPr="003A3081">
        <w:rPr>
          <w:rFonts w:ascii="Calibri" w:hAnsi="Calibri"/>
          <w:b/>
          <w:bCs/>
          <w:sz w:val="22"/>
          <w:szCs w:val="22"/>
        </w:rPr>
        <w:t xml:space="preserve"> </w:t>
      </w:r>
      <w:r w:rsidRPr="003A3081">
        <w:rPr>
          <w:rFonts w:ascii="Calibri" w:hAnsi="Calibri"/>
          <w:sz w:val="22"/>
          <w:szCs w:val="22"/>
        </w:rPr>
        <w:t xml:space="preserve"> kot </w:t>
      </w:r>
      <w:r>
        <w:rPr>
          <w:rFonts w:ascii="Calibri" w:hAnsi="Calibri"/>
          <w:sz w:val="22"/>
          <w:szCs w:val="22"/>
        </w:rPr>
        <w:t>dobavitelj</w:t>
      </w:r>
      <w:r w:rsidRPr="003A3081">
        <w:rPr>
          <w:rFonts w:ascii="Calibri" w:hAnsi="Calibri"/>
          <w:sz w:val="22"/>
          <w:szCs w:val="22"/>
        </w:rPr>
        <w:t>, ki ga zastopa __________________________________________________ .</w:t>
      </w:r>
    </w:p>
    <w:p w:rsidR="00E21B5A" w:rsidRPr="003A3081" w:rsidRDefault="00E21B5A" w:rsidP="00E21B5A">
      <w:pPr>
        <w:ind w:left="708"/>
        <w:rPr>
          <w:rFonts w:ascii="Calibri" w:hAnsi="Calibri"/>
          <w:sz w:val="22"/>
          <w:szCs w:val="22"/>
        </w:rPr>
      </w:pPr>
      <w:r w:rsidRPr="003A3081">
        <w:rPr>
          <w:rFonts w:ascii="Calibri" w:hAnsi="Calibri"/>
          <w:sz w:val="22"/>
          <w:szCs w:val="22"/>
        </w:rPr>
        <w:t>ID številka za DDV: SI _____________________________</w:t>
      </w:r>
    </w:p>
    <w:p w:rsidR="00E21B5A" w:rsidRPr="003A3081" w:rsidRDefault="00E21B5A" w:rsidP="00E21B5A">
      <w:pPr>
        <w:rPr>
          <w:rFonts w:ascii="Calibri" w:hAnsi="Calibri"/>
          <w:sz w:val="22"/>
          <w:szCs w:val="22"/>
        </w:rPr>
      </w:pPr>
    </w:p>
    <w:p w:rsidR="00E21B5A" w:rsidRDefault="00E21B5A" w:rsidP="00E21B5A">
      <w:pPr>
        <w:jc w:val="both"/>
        <w:rPr>
          <w:rFonts w:ascii="Calibri" w:hAnsi="Calibri" w:cs="Arial"/>
          <w:sz w:val="22"/>
          <w:szCs w:val="22"/>
        </w:rPr>
      </w:pPr>
    </w:p>
    <w:p w:rsidR="00E21B5A" w:rsidRDefault="00E21B5A" w:rsidP="00E21B5A">
      <w:pPr>
        <w:jc w:val="both"/>
        <w:rPr>
          <w:rFonts w:ascii="Calibri" w:hAnsi="Calibri" w:cs="Arial"/>
          <w:sz w:val="22"/>
          <w:szCs w:val="22"/>
        </w:rPr>
      </w:pPr>
    </w:p>
    <w:p w:rsidR="00E21B5A" w:rsidRPr="00C9579F" w:rsidRDefault="00E21B5A" w:rsidP="00E21B5A">
      <w:pPr>
        <w:pStyle w:val="Telobesedila"/>
        <w:jc w:val="center"/>
        <w:rPr>
          <w:rFonts w:ascii="Calibri" w:hAnsi="Calibri"/>
          <w:b/>
          <w:bCs/>
          <w:sz w:val="22"/>
          <w:szCs w:val="22"/>
        </w:rPr>
      </w:pPr>
      <w:r w:rsidRPr="00C9579F">
        <w:rPr>
          <w:rFonts w:ascii="Calibri" w:hAnsi="Calibri"/>
          <w:b/>
          <w:bCs/>
          <w:sz w:val="22"/>
          <w:szCs w:val="22"/>
        </w:rPr>
        <w:t>UVODNE DOLOČBE</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Pogodbeni stranki uvodoma ugotavljata, da je naročnik za oddajo javnega naročila za ____________ izvedel odprti postopek oddaje javnega naročila št. _________ , objavljenega na Portalu javnih naročil z dne ____________, pod številko objave _______________, ter v Uradnem listu EU, dne _________, pod številko objave __________ .</w:t>
      </w:r>
    </w:p>
    <w:p w:rsidR="00E21B5A" w:rsidRPr="006867C0" w:rsidRDefault="00E21B5A" w:rsidP="00E21B5A">
      <w:pPr>
        <w:pStyle w:val="Brezrazmikov"/>
        <w:jc w:val="both"/>
        <w:rPr>
          <w:rFonts w:asciiTheme="minorHAnsi" w:hAnsiTheme="minorHAns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PREDMET POGODBE</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Predmet pogodbe je sukcesivna dobava konvencionalnih in ekoloških živil (v nadaljevanju živil), ki jih naročnik po obsegu in časovno ne more vnaprej določiti, za čas od 1. 1. 201</w:t>
      </w:r>
      <w:r w:rsidR="0015424E">
        <w:rPr>
          <w:rFonts w:asciiTheme="minorHAnsi" w:hAnsiTheme="minorHAnsi"/>
          <w:sz w:val="22"/>
          <w:szCs w:val="22"/>
        </w:rPr>
        <w:t>8 do 31. 12. 2018</w:t>
      </w:r>
      <w:r w:rsidRPr="006867C0">
        <w:rPr>
          <w:rFonts w:asciiTheme="minorHAnsi" w:hAnsiTheme="minorHAnsi"/>
          <w:sz w:val="22"/>
          <w:szCs w:val="22"/>
        </w:rPr>
        <w:t xml:space="preserve">. </w:t>
      </w:r>
    </w:p>
    <w:p w:rsidR="00E21B5A"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Opis predmeta pogodbe, vrsta, lastnosti, kakovost in dodatne zahteve naročnika so opredeljeni in podrobneje določeni z razpisno dokumentacijo naročnika in ponudbo dobavitelja (v nadaljevanju ponudba), ki sta prilogi te pogodbe in njen sestavni del.</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 xml:space="preserve">Količine in vrste živil po predračunu so okvirne. Naročnik se ne zavezuje, da bo naročil celotno količino po ponudbenem predračunu. Naročnik bo v obdobju, za katerega je sklenjena pogodba, kupoval le tiste vrste in količine živil po predračunu, ki jih bo dejansko potreboval. </w:t>
      </w:r>
    </w:p>
    <w:p w:rsidR="00E21B5A" w:rsidRPr="006867C0" w:rsidRDefault="00E21B5A" w:rsidP="00E21B5A">
      <w:pPr>
        <w:pStyle w:val="Brezrazmikov"/>
        <w:jc w:val="both"/>
        <w:rPr>
          <w:rFonts w:asciiTheme="minorHAnsi" w:hAnsiTheme="minorHAnsi"/>
          <w:sz w:val="22"/>
          <w:szCs w:val="22"/>
        </w:rPr>
      </w:pP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Pogodba se sklepa za naslednje sklope:</w:t>
      </w:r>
    </w:p>
    <w:p w:rsidR="00E21B5A" w:rsidRDefault="00E21B5A" w:rsidP="00E21B5A">
      <w:pPr>
        <w:pStyle w:val="Brezrazmikov"/>
        <w:numPr>
          <w:ilvl w:val="0"/>
          <w:numId w:val="1"/>
        </w:numPr>
        <w:jc w:val="both"/>
        <w:rPr>
          <w:rFonts w:asciiTheme="minorHAnsi" w:hAnsiTheme="minorHAnsi"/>
          <w:sz w:val="22"/>
          <w:szCs w:val="22"/>
        </w:rPr>
      </w:pPr>
    </w:p>
    <w:p w:rsidR="00E21B5A" w:rsidRDefault="00E21B5A" w:rsidP="00E21B5A">
      <w:pPr>
        <w:pStyle w:val="Brezrazmikov"/>
        <w:numPr>
          <w:ilvl w:val="0"/>
          <w:numId w:val="1"/>
        </w:numPr>
        <w:jc w:val="both"/>
        <w:rPr>
          <w:rFonts w:asciiTheme="minorHAnsi" w:hAnsiTheme="minorHAnsi"/>
          <w:sz w:val="22"/>
          <w:szCs w:val="22"/>
        </w:rPr>
      </w:pPr>
    </w:p>
    <w:p w:rsidR="00E21B5A" w:rsidRDefault="00E21B5A" w:rsidP="00E21B5A">
      <w:pPr>
        <w:pStyle w:val="Brezrazmikov"/>
        <w:numPr>
          <w:ilvl w:val="0"/>
          <w:numId w:val="1"/>
        </w:numPr>
        <w:jc w:val="both"/>
        <w:rPr>
          <w:rFonts w:asciiTheme="minorHAnsi" w:hAnsiTheme="minorHAnsi"/>
          <w:sz w:val="22"/>
          <w:szCs w:val="22"/>
        </w:rPr>
      </w:pPr>
    </w:p>
    <w:p w:rsidR="00E21B5A" w:rsidRDefault="00E21B5A" w:rsidP="00E21B5A">
      <w:pPr>
        <w:pStyle w:val="Brezrazmikov"/>
        <w:numPr>
          <w:ilvl w:val="0"/>
          <w:numId w:val="1"/>
        </w:numPr>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 xml:space="preserve"> (odvisno od predložene ponudbe in odločitve o oddaji naročila)</w:t>
      </w:r>
    </w:p>
    <w:p w:rsidR="00E21B5A" w:rsidRPr="006867C0" w:rsidRDefault="00E21B5A" w:rsidP="00E21B5A">
      <w:pPr>
        <w:pStyle w:val="Brezrazmikov"/>
        <w:jc w:val="both"/>
        <w:rPr>
          <w:rFonts w:asciiTheme="minorHAnsi" w:hAnsiTheme="minorHAns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lastRenderedPageBreak/>
        <w:t>CENE IN VREDNOST POGODBE</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 xml:space="preserve">Okvirna vrednost naročila (vrednost ponudbenega predračuna) za čas od 1. 1. 2017 do 31. 12. 2017 znaša </w:t>
      </w: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 EUR z DDV, (z besedo _________________ evrov 00/100 z DDV).</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in sicer po sklopih: ____________________________________________________</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Cene v času veljavnosti pogodbe ne smejo biti višje od cen iz ponudbenega predračuna dobavitelja, ki je priloga te pogodbe. Vse cene so opredeljene na mersko enoto (kilogram ali liter ali komad ali zavitek) in vključujejo tudi dostavo blaga v skladišče naročnika razloženo.</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V primeru spremembe zakona, ki ureja davek na dodano vrednost, s katerim se spremeni davčna stopnja za blago, ki je predmet te pogodbe, se lahko cene korigirajo v višini nastale davčne spremembe z dnem veljavnosti nove davčne stopnje.</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V primeru potrebe po živilih, ki niso navedena v ponudbenem predračunu in jih bo naročnik v času veljavnosti pogodbe potreboval, bo naročnik dogovoril dobavo in ceno le-teh z dobaviteljem. Vsi ostali pogoji, ki se nanašajo na izvedbo naročila, pogoje in dobavo bodo veljali enaki kot za ostala živila.</w:t>
      </w:r>
    </w:p>
    <w:p w:rsidR="00E21B5A" w:rsidRPr="006867C0" w:rsidRDefault="00E21B5A" w:rsidP="00E21B5A">
      <w:pPr>
        <w:pStyle w:val="Brezrazmikov"/>
        <w:jc w:val="both"/>
        <w:rPr>
          <w:rFonts w:asciiTheme="minorHAnsi" w:hAnsiTheme="minorHAnsi"/>
          <w:sz w:val="22"/>
          <w:szCs w:val="22"/>
        </w:rPr>
      </w:pPr>
    </w:p>
    <w:p w:rsidR="00E21B5A"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Če dobavitelj prodaja živila, ki so predmet te pogodbe, po akcijskih cenah v določenih obdobjih oziroma znižanih cenah, ki so ugodnejše od cen iz ponudbenega predračuna, mora naročnika o tem pisno seznaniti in mu ponuditi živila po teh cenah.</w:t>
      </w:r>
    </w:p>
    <w:p w:rsidR="00087388" w:rsidRPr="006867C0" w:rsidRDefault="00087388" w:rsidP="00E21B5A">
      <w:pPr>
        <w:pStyle w:val="Brezrazmikov"/>
        <w:jc w:val="both"/>
        <w:rPr>
          <w:rFonts w:asciiTheme="minorHAnsi" w:hAnsiTheme="minorHAns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ROK PLAČILA</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 xml:space="preserve">Dobavitelj izstavi naročniku račun na podlagi dobavnice, podpisane s strani naročnika. Podpisana dobavnica je priloga k računu. </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Naročnik se obveže dobavljeno blago plačati v roku 30 dni po prejemu računa na transakcijski račun dobavitelja. Dobavitelj lahko izstavi en račun za več dobav skupaj.</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V primeru zamude pri plačilu lahko dobavitelj zaračuna zakonite zamudne obresti.</w:t>
      </w:r>
    </w:p>
    <w:p w:rsidR="00E21B5A" w:rsidRDefault="00E21B5A" w:rsidP="00E21B5A">
      <w:pPr>
        <w:pStyle w:val="Brezrazmikov"/>
        <w:jc w:val="both"/>
        <w:rPr>
          <w:rFonts w:asciiTheme="minorHAnsi" w:hAnsiTheme="minorHAnsi"/>
          <w:sz w:val="22"/>
          <w:szCs w:val="22"/>
        </w:rPr>
      </w:pP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Dobavitelj je dolžan račune posredovati naročniku izključno v elektronski obliki (e-račun), skladno z Zakonom o spremembah in dopolnitvah Zakona o opravljanju plačilnih storitev za proračunske uporabnike (Ur. l. RS, št.  111/2013) ter skladno s Pravilnikom o standardih in pogojih izmenjave elektronskih računov prek enotne vstopne in izstopne točke pri Upravi Republike Slovenije za javna plačila (Ur. l. RS, št.  9/2011 in 109/2012).</w:t>
      </w:r>
    </w:p>
    <w:p w:rsidR="00E21B5A" w:rsidRPr="006867C0" w:rsidRDefault="00E21B5A" w:rsidP="00E21B5A">
      <w:pPr>
        <w:pStyle w:val="Brezrazmikov"/>
        <w:jc w:val="both"/>
        <w:rPr>
          <w:rFonts w:asciiTheme="minorHAnsi" w:hAnsiTheme="minorHAns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DOBAVA IN PREVZEM</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lastRenderedPageBreak/>
        <w:t>Naročnik bo živila naročal z naročilnicami, ki jih bo dobavitelju pošiljal po faksu na številko ____________ ali na elektronski naslov ___________.</w:t>
      </w:r>
      <w:r>
        <w:rPr>
          <w:rFonts w:asciiTheme="minorHAnsi" w:hAnsiTheme="minorHAnsi"/>
          <w:sz w:val="22"/>
          <w:szCs w:val="22"/>
        </w:rPr>
        <w:t xml:space="preserve"> </w:t>
      </w:r>
      <w:r w:rsidRPr="006867C0">
        <w:rPr>
          <w:rFonts w:asciiTheme="minorHAnsi" w:hAnsiTheme="minorHAnsi"/>
          <w:sz w:val="22"/>
          <w:szCs w:val="22"/>
        </w:rPr>
        <w:t xml:space="preserve">Dobavitelj se obvezuje, da bo celotno naročeno količino za določen dan dobavil hkrati. </w:t>
      </w:r>
    </w:p>
    <w:p w:rsidR="00E21B5A" w:rsidRPr="006867C0"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Naročnik si pridržuje pravico, da živila naroča po komadih, litrih, kilogramih in ni dolžan prevzeti transportnega pakiranja.</w:t>
      </w:r>
    </w:p>
    <w:p w:rsidR="00E21B5A" w:rsidRDefault="00E21B5A" w:rsidP="00E21B5A">
      <w:pPr>
        <w:pStyle w:val="Brezrazmikov"/>
        <w:jc w:val="both"/>
        <w:rPr>
          <w:rFonts w:asciiTheme="minorHAnsi" w:hAnsiTheme="minorHAnsi"/>
          <w:sz w:val="22"/>
          <w:szCs w:val="22"/>
        </w:rPr>
      </w:pPr>
    </w:p>
    <w:p w:rsidR="00E21B5A" w:rsidRPr="006867C0" w:rsidRDefault="00E21B5A" w:rsidP="00E21B5A">
      <w:pPr>
        <w:pStyle w:val="Brezrazmikov"/>
        <w:jc w:val="both"/>
        <w:rPr>
          <w:rFonts w:asciiTheme="minorHAnsi" w:hAnsiTheme="minorHAnsi"/>
          <w:sz w:val="22"/>
          <w:szCs w:val="22"/>
        </w:rPr>
      </w:pPr>
      <w:r w:rsidRPr="006867C0">
        <w:rPr>
          <w:rFonts w:asciiTheme="minorHAnsi" w:hAnsiTheme="minorHAnsi"/>
          <w:sz w:val="22"/>
          <w:szCs w:val="22"/>
        </w:rPr>
        <w:t>Naročnik lahko zahteva, da mu dobavitelj predloži vzorce živil, da jih lahko naročnik preizkusi in se na osnovi tega odloči o naročilu.</w:t>
      </w:r>
    </w:p>
    <w:p w:rsidR="00E21B5A" w:rsidRPr="006867C0" w:rsidRDefault="00E21B5A" w:rsidP="00E21B5A">
      <w:pPr>
        <w:pStyle w:val="Brezrazmikov"/>
        <w:jc w:val="both"/>
        <w:rPr>
          <w:rFonts w:asciiTheme="minorHAnsi" w:hAnsiTheme="minorHAnsi"/>
          <w:sz w:val="22"/>
          <w:szCs w:val="22"/>
        </w:rPr>
      </w:pP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616642"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 xml:space="preserve">Rok dobave za posamezne sklope in ura dostave sta  določen </w:t>
      </w:r>
      <w:r>
        <w:rPr>
          <w:rFonts w:ascii="Calibri" w:hAnsi="Calibri"/>
          <w:sz w:val="22"/>
          <w:szCs w:val="22"/>
        </w:rPr>
        <w:t xml:space="preserve">v </w:t>
      </w:r>
      <w:r w:rsidR="00087388">
        <w:rPr>
          <w:rFonts w:ascii="Calibri" w:hAnsi="Calibri"/>
          <w:sz w:val="22"/>
          <w:szCs w:val="22"/>
        </w:rPr>
        <w:t>razpisni dokumentaciji</w:t>
      </w:r>
      <w:r w:rsidRPr="00C9579F">
        <w:rPr>
          <w:rFonts w:ascii="Calibri" w:hAnsi="Calibri"/>
          <w:sz w:val="22"/>
          <w:szCs w:val="22"/>
        </w:rPr>
        <w:t>, ki je priloga te pogodbe in njen sestavni del.</w:t>
      </w:r>
    </w:p>
    <w:p w:rsidR="00E21B5A" w:rsidRDefault="00E21B5A" w:rsidP="00E21B5A">
      <w:pPr>
        <w:jc w:val="both"/>
        <w:rPr>
          <w:rFonts w:ascii="Calibri" w:hAnsi="Calibri"/>
          <w:sz w:val="22"/>
          <w:szCs w:val="22"/>
        </w:rPr>
      </w:pPr>
    </w:p>
    <w:p w:rsidR="00E21B5A" w:rsidRDefault="00E21B5A" w:rsidP="00E21B5A">
      <w:pPr>
        <w:jc w:val="both"/>
        <w:rPr>
          <w:rFonts w:ascii="Calibri" w:hAnsi="Calibri"/>
          <w:sz w:val="22"/>
          <w:szCs w:val="22"/>
        </w:rPr>
      </w:pPr>
      <w:r>
        <w:rPr>
          <w:rFonts w:ascii="Calibri" w:hAnsi="Calibri"/>
        </w:rPr>
        <w:t>Dobavitelj</w:t>
      </w:r>
      <w:r w:rsidRPr="00893549">
        <w:rPr>
          <w:rFonts w:ascii="Calibri" w:hAnsi="Calibri"/>
          <w:sz w:val="22"/>
          <w:szCs w:val="22"/>
        </w:rPr>
        <w:t xml:space="preserve"> mora dobaviti naročena živila zahtevane vrste in kakovosti in jih brez predhodnega dogovora </w:t>
      </w:r>
      <w:r>
        <w:rPr>
          <w:rFonts w:ascii="Calibri" w:hAnsi="Calibri"/>
        </w:rPr>
        <w:t>z naročnikom</w:t>
      </w:r>
      <w:r w:rsidRPr="00893549">
        <w:rPr>
          <w:rFonts w:ascii="Calibri" w:hAnsi="Calibri"/>
          <w:sz w:val="22"/>
          <w:szCs w:val="22"/>
        </w:rPr>
        <w:t xml:space="preserve"> ne sme zamenjati z drugimi.</w:t>
      </w:r>
    </w:p>
    <w:p w:rsidR="00E21B5A" w:rsidRPr="00C9579F" w:rsidRDefault="00E21B5A" w:rsidP="00E21B5A">
      <w:pPr>
        <w:jc w:val="both"/>
        <w:rPr>
          <w:rFonts w:ascii="Calibri" w:hAnsi="Calibri"/>
          <w:sz w:val="22"/>
          <w:szCs w:val="22"/>
        </w:rPr>
      </w:pPr>
    </w:p>
    <w:p w:rsidR="00E21B5A" w:rsidRDefault="00E21B5A" w:rsidP="00E21B5A">
      <w:pPr>
        <w:jc w:val="both"/>
        <w:rPr>
          <w:rFonts w:ascii="Calibri" w:hAnsi="Calibri"/>
          <w:sz w:val="22"/>
          <w:szCs w:val="22"/>
        </w:rPr>
      </w:pPr>
      <w:r w:rsidRPr="00C9579F">
        <w:rPr>
          <w:rFonts w:ascii="Calibri" w:hAnsi="Calibri"/>
          <w:sz w:val="22"/>
          <w:szCs w:val="22"/>
        </w:rPr>
        <w:t>Prevzem je opravljen z dnem podpisa dobavnice. Pri prevzemu mora biti vedno navzoča oseba s strani naročnika. V nobenem primeru ni dovoljeno, da dobavitelj živila pušča na prostem, pred objektom naročnika. V takem primeru lahko naročnik dobavljena živila zavrne in zahteva nova z odzivnim časom kot je opredeljeno za nujno dobavo. Naročnik ne prevzema odgovornosti in ne poravnava računov za živila, ki niso bila prevzeta s strani naročnika in prevzem potrjen s podpisom dobavnice.</w:t>
      </w:r>
    </w:p>
    <w:p w:rsidR="00E21B5A"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Nujna dobava pomeni odzivni čas dveh ur od poziva naročnika ali daljši, če ga izrecno določi naročnik.</w:t>
      </w:r>
    </w:p>
    <w:p w:rsidR="00E21B5A" w:rsidRPr="00C9579F" w:rsidRDefault="00E21B5A" w:rsidP="00E21B5A">
      <w:pPr>
        <w:jc w:val="both"/>
        <w:rPr>
          <w:rFonts w:ascii="Calibri" w:hAnsi="Calibri"/>
          <w:sz w:val="22"/>
          <w:szCs w:val="22"/>
        </w:rPr>
      </w:pP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Kvaliteta dobavljenih živil mora biti za vsa posamična naročila enaka in nespremenljiva.</w:t>
      </w:r>
      <w:r>
        <w:rPr>
          <w:rFonts w:ascii="Calibri" w:hAnsi="Calibri"/>
          <w:sz w:val="22"/>
          <w:szCs w:val="22"/>
        </w:rPr>
        <w:t xml:space="preserve"> </w:t>
      </w:r>
      <w:r w:rsidRPr="00C9579F">
        <w:rPr>
          <w:rFonts w:ascii="Calibri" w:hAnsi="Calibri"/>
          <w:sz w:val="22"/>
          <w:szCs w:val="22"/>
        </w:rPr>
        <w:t xml:space="preserve">Naročnik </w:t>
      </w:r>
      <w:r>
        <w:rPr>
          <w:rFonts w:ascii="Calibri" w:hAnsi="Calibri"/>
          <w:sz w:val="22"/>
          <w:szCs w:val="22"/>
        </w:rPr>
        <w:t xml:space="preserve">bo </w:t>
      </w:r>
      <w:r w:rsidRPr="00C9579F">
        <w:rPr>
          <w:rFonts w:ascii="Calibri" w:hAnsi="Calibri"/>
          <w:sz w:val="22"/>
          <w:szCs w:val="22"/>
        </w:rPr>
        <w:t>prevz</w:t>
      </w:r>
      <w:r>
        <w:rPr>
          <w:rFonts w:ascii="Calibri" w:hAnsi="Calibri"/>
          <w:sz w:val="22"/>
          <w:szCs w:val="22"/>
        </w:rPr>
        <w:t xml:space="preserve">el </w:t>
      </w:r>
      <w:r w:rsidRPr="00C9579F">
        <w:rPr>
          <w:rFonts w:ascii="Calibri" w:hAnsi="Calibri"/>
          <w:sz w:val="22"/>
          <w:szCs w:val="22"/>
        </w:rPr>
        <w:t>od dobavitelja živila pod pogojem, da le-ta ustrezajo pogodbeno  dogovorjeni kvaliteti in da dobavljena količina ustreza naročeni.</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Če dobavljena živila ne ustrezajo naročenemu, jih bo naročnik zavrnil in zahteval, da dobavitelj dobavi nova, ustrezna živila z odzivnim časom kot je opredeljeno za nujno dobavo.</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Če naročnik neustreznost dobave ugotovi naknadno, o ugotovitvah pripravi reklamacijski zapisnik, ki ga po faksu ali elektronski pošti posreduje dobavitelju.</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 xml:space="preserve">Kakovost </w:t>
      </w:r>
      <w:r>
        <w:rPr>
          <w:rFonts w:ascii="Calibri" w:hAnsi="Calibri"/>
          <w:sz w:val="22"/>
          <w:szCs w:val="22"/>
        </w:rPr>
        <w:t>živil</w:t>
      </w:r>
      <w:r w:rsidRPr="00C9579F">
        <w:rPr>
          <w:rFonts w:ascii="Calibri" w:hAnsi="Calibri"/>
          <w:sz w:val="22"/>
          <w:szCs w:val="22"/>
        </w:rPr>
        <w:t xml:space="preserve"> mora ustrezati obstoječim standardom in deklarirani kakovosti na embalaži oziroma spremljajočih dokumentih. V primeru dvoma o ustrezni kakovosti živil lahko naročnik zahteva ustrezen pregled dobavljenih živil  pri inšpekcijski službi oziroma pristojnem zavodu, ki opravlja kontrolo kakovosti. V primeru, da je naročnikov sum glede kakovosti z analizo potrjen, stroške pregleda </w:t>
      </w:r>
      <w:r>
        <w:rPr>
          <w:rFonts w:ascii="Calibri" w:hAnsi="Calibri"/>
          <w:sz w:val="22"/>
          <w:szCs w:val="22"/>
        </w:rPr>
        <w:t>krije</w:t>
      </w:r>
      <w:r w:rsidRPr="00C9579F">
        <w:rPr>
          <w:rFonts w:ascii="Calibri" w:hAnsi="Calibri"/>
          <w:sz w:val="22"/>
          <w:szCs w:val="22"/>
        </w:rPr>
        <w:t xml:space="preserve"> dobavitelj.</w:t>
      </w:r>
    </w:p>
    <w:p w:rsidR="00E21B5A" w:rsidRPr="00C9579F" w:rsidRDefault="00E21B5A" w:rsidP="00E21B5A">
      <w:pPr>
        <w:jc w:val="both"/>
        <w:rPr>
          <w:rFonts w:ascii="Calibri" w:hAnsi="Calibri"/>
          <w:sz w:val="22"/>
          <w:szCs w:val="22"/>
        </w:rPr>
      </w:pP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 xml:space="preserve">Dobavitelj bo moral </w:t>
      </w:r>
      <w:r w:rsidR="00087388">
        <w:rPr>
          <w:rFonts w:ascii="Calibri" w:hAnsi="Calibri"/>
          <w:sz w:val="22"/>
          <w:szCs w:val="22"/>
        </w:rPr>
        <w:t xml:space="preserve">na zahtevo naročnika </w:t>
      </w:r>
      <w:r w:rsidRPr="00C9579F">
        <w:rPr>
          <w:rFonts w:ascii="Calibri" w:hAnsi="Calibri"/>
          <w:sz w:val="22"/>
          <w:szCs w:val="22"/>
        </w:rPr>
        <w:t>ob dobavi ekološko pridelanega živila predložiti kopijo veljavnega certifikata, ki dokazuje njegovo kvaliteto, sicer naročnik dobavo takega živila lahko zavrne. Izjema velja za predpakirana ekološko pridelana živila in živila, ki imajo ustrezno deklaracijo na transportni embalaži.</w:t>
      </w:r>
    </w:p>
    <w:p w:rsidR="00E21B5A" w:rsidRPr="00C9579F" w:rsidRDefault="00E21B5A" w:rsidP="00E21B5A">
      <w:pPr>
        <w:jc w:val="both"/>
        <w:rPr>
          <w:rFonts w:ascii="Calibri" w:hAnsi="Calibri"/>
          <w:sz w:val="22"/>
          <w:szCs w:val="22"/>
        </w:rPr>
      </w:pP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lastRenderedPageBreak/>
        <w:t>člen</w:t>
      </w:r>
    </w:p>
    <w:p w:rsidR="00E21B5A" w:rsidRPr="00C9579F" w:rsidRDefault="00E21B5A" w:rsidP="00E21B5A">
      <w:pPr>
        <w:jc w:val="both"/>
        <w:rPr>
          <w:rFonts w:ascii="Calibri" w:hAnsi="Calibri"/>
          <w:sz w:val="22"/>
          <w:szCs w:val="22"/>
        </w:rPr>
      </w:pPr>
    </w:p>
    <w:p w:rsidR="00E21B5A" w:rsidRDefault="00E21B5A" w:rsidP="00E21B5A">
      <w:pPr>
        <w:jc w:val="both"/>
        <w:rPr>
          <w:rFonts w:ascii="Calibri" w:hAnsi="Calibri"/>
          <w:sz w:val="22"/>
          <w:szCs w:val="22"/>
        </w:rPr>
      </w:pPr>
      <w:r w:rsidRPr="00C9579F">
        <w:rPr>
          <w:rFonts w:ascii="Calibri" w:hAnsi="Calibri"/>
          <w:sz w:val="22"/>
          <w:szCs w:val="22"/>
        </w:rPr>
        <w:t xml:space="preserve">V kolikor v času trajanja te </w:t>
      </w:r>
      <w:r>
        <w:rPr>
          <w:rFonts w:ascii="Calibri" w:hAnsi="Calibri"/>
          <w:sz w:val="22"/>
          <w:szCs w:val="22"/>
        </w:rPr>
        <w:t>pogodbe posamezni</w:t>
      </w:r>
      <w:r w:rsidRPr="00C9579F">
        <w:rPr>
          <w:rFonts w:ascii="Calibri" w:hAnsi="Calibri"/>
          <w:sz w:val="22"/>
          <w:szCs w:val="22"/>
        </w:rPr>
        <w:t xml:space="preserve"> artikli iz ponudbenega predračuna niso več v prodaji ali se na trgu nehajo proizvajati ali jih proizvajalec umakne iz trga, </w:t>
      </w:r>
      <w:r>
        <w:rPr>
          <w:rFonts w:ascii="Calibri" w:hAnsi="Calibri"/>
          <w:sz w:val="22"/>
          <w:szCs w:val="22"/>
        </w:rPr>
        <w:t xml:space="preserve">jih mora </w:t>
      </w:r>
      <w:r w:rsidRPr="00C9579F">
        <w:rPr>
          <w:rFonts w:ascii="Calibri" w:hAnsi="Calibri"/>
          <w:sz w:val="22"/>
          <w:szCs w:val="22"/>
        </w:rPr>
        <w:t>dobavitelj nadomest</w:t>
      </w:r>
      <w:r>
        <w:rPr>
          <w:rFonts w:ascii="Calibri" w:hAnsi="Calibri"/>
          <w:sz w:val="22"/>
          <w:szCs w:val="22"/>
        </w:rPr>
        <w:t>iti</w:t>
      </w:r>
      <w:r w:rsidRPr="00C9579F">
        <w:rPr>
          <w:rFonts w:ascii="Calibri" w:hAnsi="Calibri"/>
          <w:sz w:val="22"/>
          <w:szCs w:val="22"/>
        </w:rPr>
        <w:t xml:space="preserve"> z enakovrednimi artikli </w:t>
      </w:r>
      <w:r>
        <w:rPr>
          <w:rFonts w:ascii="Calibri" w:hAnsi="Calibri"/>
          <w:sz w:val="22"/>
          <w:szCs w:val="22"/>
        </w:rPr>
        <w:t xml:space="preserve">ali </w:t>
      </w:r>
      <w:r w:rsidRPr="00C9579F">
        <w:rPr>
          <w:rFonts w:ascii="Calibri" w:hAnsi="Calibri"/>
          <w:sz w:val="22"/>
          <w:szCs w:val="22"/>
        </w:rPr>
        <w:t>boljši</w:t>
      </w:r>
      <w:r>
        <w:rPr>
          <w:rFonts w:ascii="Calibri" w:hAnsi="Calibri"/>
          <w:sz w:val="22"/>
          <w:szCs w:val="22"/>
        </w:rPr>
        <w:t>mi</w:t>
      </w:r>
      <w:r w:rsidRPr="00C9579F">
        <w:rPr>
          <w:rFonts w:ascii="Calibri" w:hAnsi="Calibri"/>
          <w:sz w:val="22"/>
          <w:szCs w:val="22"/>
        </w:rPr>
        <w:t>.</w:t>
      </w:r>
      <w:r>
        <w:rPr>
          <w:rFonts w:ascii="Calibri" w:hAnsi="Calibri"/>
          <w:sz w:val="22"/>
          <w:szCs w:val="22"/>
        </w:rPr>
        <w:t xml:space="preserve"> Pri tem se cena na enoto na sme spremeniti.</w:t>
      </w:r>
    </w:p>
    <w:p w:rsidR="00B963F8" w:rsidRPr="00C9579F" w:rsidRDefault="00B963F8" w:rsidP="00E21B5A">
      <w:pPr>
        <w:jc w:val="both"/>
        <w:rPr>
          <w:rFonts w:ascii="Calibri" w:hAnsi="Calibri"/>
          <w:sz w:val="22"/>
          <w:szCs w:val="22"/>
        </w:rPr>
      </w:pPr>
    </w:p>
    <w:p w:rsidR="00E21B5A" w:rsidRDefault="00E21B5A" w:rsidP="00E21B5A">
      <w:pPr>
        <w:jc w:val="both"/>
        <w:rPr>
          <w:rFonts w:ascii="Calibri" w:hAnsi="Calibri"/>
          <w:sz w:val="22"/>
          <w:szCs w:val="22"/>
        </w:rPr>
      </w:pPr>
      <w:r w:rsidRPr="00C9579F">
        <w:rPr>
          <w:rFonts w:ascii="Calibri" w:hAnsi="Calibri"/>
          <w:sz w:val="22"/>
          <w:szCs w:val="22"/>
        </w:rPr>
        <w:t>O zamenjavi artiklov iz prejšnjega odstavka mora dobavitelj takoj, ko nastanejo okoliščine za zamenjavo s podano obrazložitvijo obvestiti naročnika. Naročnik zamenjavo artiklov potrdi v kolikor zadoščajo zahtevam navedenim v prejšnjem odstavku.</w:t>
      </w:r>
    </w:p>
    <w:p w:rsidR="00B963F8" w:rsidRPr="00C9579F" w:rsidRDefault="00B963F8" w:rsidP="00E21B5A">
      <w:pPr>
        <w:jc w:val="both"/>
        <w:rPr>
          <w:rFonts w:ascii="Calibri" w:hAnsi="Calibr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DOSTAVA IN EMBALAŽA</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Dobavitelj mora živila do naročnika dostaviti sam ali pa za to v svojem imenu in za svoj račun pooblasti drugega prevoznika. Prevoz se mora izvajati v skladu z veljavnimi predpisi in zahtevami, ki zagotavljajo kakovost in zdravstveno neoporečnost živil.</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Vsa živila morajo biti med transportom ustrezno higiensko zavarovana in transportirana v skladu s predpisanimi pogoji, tako da ne pride do prekinitve hladne ali zamrzovalne verige.</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Dobavitelj je dolžan uporabljati le čisto, zdravstveno neoporečno in vzdrževano embalažo. Povratno embalažo mora dobavitelj prevzeti in odpeljati ob naslednji dobavi. V primeru, da dobavitelj ne bo odpeljal embalaže, lahko naročnik na stroške dobavitelja organizira prevoz embalaže.</w:t>
      </w:r>
    </w:p>
    <w:p w:rsidR="00E21B5A" w:rsidRPr="00C9579F" w:rsidRDefault="00E21B5A" w:rsidP="00E21B5A">
      <w:pPr>
        <w:jc w:val="both"/>
        <w:rPr>
          <w:rFonts w:ascii="Calibri" w:hAnsi="Calibri"/>
          <w:sz w:val="22"/>
          <w:szCs w:val="22"/>
        </w:rPr>
      </w:pPr>
    </w:p>
    <w:p w:rsidR="00E21B5A" w:rsidRDefault="00E21B5A" w:rsidP="00E21B5A">
      <w:pPr>
        <w:jc w:val="both"/>
        <w:rPr>
          <w:rFonts w:ascii="Calibri" w:hAnsi="Calibri"/>
          <w:sz w:val="22"/>
          <w:szCs w:val="22"/>
        </w:rPr>
      </w:pPr>
      <w:r w:rsidRPr="00C9579F">
        <w:rPr>
          <w:rFonts w:ascii="Calibri" w:hAnsi="Calibri"/>
          <w:sz w:val="22"/>
          <w:szCs w:val="22"/>
        </w:rPr>
        <w:t>Dobavitelj je dolžan naročniku</w:t>
      </w:r>
      <w:r>
        <w:rPr>
          <w:rFonts w:ascii="Calibri" w:hAnsi="Calibri"/>
          <w:sz w:val="22"/>
          <w:szCs w:val="22"/>
        </w:rPr>
        <w:t xml:space="preserve"> na njegovo zahtevo </w:t>
      </w:r>
      <w:r w:rsidRPr="00C9579F">
        <w:rPr>
          <w:rFonts w:ascii="Calibri" w:hAnsi="Calibri"/>
          <w:sz w:val="22"/>
          <w:szCs w:val="22"/>
        </w:rPr>
        <w:t>zagotovi</w:t>
      </w:r>
      <w:r>
        <w:rPr>
          <w:rFonts w:ascii="Calibri" w:hAnsi="Calibri"/>
          <w:sz w:val="22"/>
          <w:szCs w:val="22"/>
        </w:rPr>
        <w:t>ti</w:t>
      </w:r>
      <w:r w:rsidRPr="00C9579F">
        <w:rPr>
          <w:rFonts w:ascii="Calibri" w:hAnsi="Calibri"/>
          <w:sz w:val="22"/>
          <w:szCs w:val="22"/>
        </w:rPr>
        <w:t xml:space="preserve"> primerne kontejnerje za zbiranje nepovratne embalaže. </w:t>
      </w:r>
    </w:p>
    <w:p w:rsidR="00B963F8" w:rsidRPr="00C9579F" w:rsidRDefault="00B963F8" w:rsidP="00E21B5A">
      <w:pPr>
        <w:jc w:val="both"/>
        <w:rPr>
          <w:rFonts w:ascii="Calibri" w:hAnsi="Calibr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OBVEZNOSTI DOBAVITELJA</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Dobavitelj naročniku jamči:</w:t>
      </w:r>
    </w:p>
    <w:p w:rsidR="00E21B5A" w:rsidRPr="00C9579F" w:rsidRDefault="00E21B5A" w:rsidP="00E21B5A">
      <w:pPr>
        <w:pStyle w:val="Telobesedila"/>
        <w:numPr>
          <w:ilvl w:val="0"/>
          <w:numId w:val="2"/>
        </w:numPr>
        <w:spacing w:after="0"/>
        <w:jc w:val="both"/>
        <w:rPr>
          <w:rFonts w:ascii="Calibri" w:hAnsi="Calibri"/>
          <w:sz w:val="22"/>
          <w:szCs w:val="22"/>
        </w:rPr>
      </w:pPr>
      <w:r w:rsidRPr="00C9579F">
        <w:rPr>
          <w:rFonts w:ascii="Calibri" w:hAnsi="Calibri"/>
          <w:sz w:val="22"/>
          <w:szCs w:val="22"/>
        </w:rPr>
        <w:t>da bo svoje naloge opravil v skladu z določili te pogodbe, predpisi, ki urejajo področje živil in v interesu naročnika;</w:t>
      </w:r>
    </w:p>
    <w:p w:rsidR="00E21B5A" w:rsidRPr="00C9579F" w:rsidRDefault="00E21B5A" w:rsidP="00E21B5A">
      <w:pPr>
        <w:pStyle w:val="Telobesedila"/>
        <w:numPr>
          <w:ilvl w:val="0"/>
          <w:numId w:val="2"/>
        </w:numPr>
        <w:spacing w:after="0"/>
        <w:jc w:val="both"/>
        <w:rPr>
          <w:rFonts w:ascii="Calibri" w:hAnsi="Calibri"/>
          <w:sz w:val="22"/>
          <w:szCs w:val="22"/>
        </w:rPr>
      </w:pPr>
      <w:r w:rsidRPr="00C9579F">
        <w:rPr>
          <w:rFonts w:ascii="Calibri" w:hAnsi="Calibri"/>
          <w:sz w:val="22"/>
          <w:szCs w:val="22"/>
        </w:rPr>
        <w:t>da bodo kupljena živila popolnoma ustrezala vsem opisom, karakteristikam in specifikacijam, ki so bile dane v okviru razpisne in ponudbene dokumentacije in so priloga tega sporazuma;</w:t>
      </w:r>
    </w:p>
    <w:p w:rsidR="00E21B5A" w:rsidRPr="00C9579F" w:rsidRDefault="00E21B5A" w:rsidP="00E21B5A">
      <w:pPr>
        <w:pStyle w:val="Telobesedila"/>
        <w:numPr>
          <w:ilvl w:val="0"/>
          <w:numId w:val="2"/>
        </w:numPr>
        <w:spacing w:after="0"/>
        <w:jc w:val="both"/>
        <w:rPr>
          <w:rFonts w:ascii="Calibri" w:hAnsi="Calibri"/>
          <w:sz w:val="22"/>
          <w:szCs w:val="22"/>
        </w:rPr>
      </w:pPr>
      <w:r w:rsidRPr="00C9579F">
        <w:rPr>
          <w:rFonts w:ascii="Calibri" w:hAnsi="Calibri"/>
          <w:sz w:val="22"/>
          <w:szCs w:val="22"/>
        </w:rPr>
        <w:t>da so vsi podatki in dokumenti iz ponudbe ter priloženi dokumenti in podatki v času izvajanja pogodbenih obveznosti resnični in da morebitne fotokopije priloženih listin ustrezajo izvirniku, v nasprotnem primeru dobavitelj naročniku odgovarja za vso škodo, ki mu je nastala;</w:t>
      </w:r>
    </w:p>
    <w:p w:rsidR="00E21B5A" w:rsidRPr="00C9579F" w:rsidRDefault="00E21B5A" w:rsidP="00E21B5A">
      <w:pPr>
        <w:pStyle w:val="Telobesedila"/>
        <w:numPr>
          <w:ilvl w:val="0"/>
          <w:numId w:val="2"/>
        </w:numPr>
        <w:spacing w:after="0"/>
        <w:jc w:val="both"/>
        <w:rPr>
          <w:rFonts w:ascii="Calibri" w:hAnsi="Calibri"/>
          <w:sz w:val="22"/>
          <w:szCs w:val="22"/>
        </w:rPr>
      </w:pPr>
      <w:r w:rsidRPr="00C9579F">
        <w:rPr>
          <w:rFonts w:ascii="Calibri" w:hAnsi="Calibri"/>
          <w:sz w:val="22"/>
          <w:szCs w:val="22"/>
        </w:rPr>
        <w:t>da bo izvajal sukcesivne dobave pravočasno v skladu z določili v ra</w:t>
      </w:r>
      <w:r>
        <w:rPr>
          <w:rFonts w:ascii="Calibri" w:hAnsi="Calibri"/>
          <w:sz w:val="22"/>
          <w:szCs w:val="22"/>
        </w:rPr>
        <w:t>zpisni dokumentaciji naročnika;</w:t>
      </w:r>
    </w:p>
    <w:p w:rsidR="00E21B5A" w:rsidRPr="00C9579F" w:rsidRDefault="00E21B5A" w:rsidP="00E21B5A">
      <w:pPr>
        <w:pStyle w:val="Telobesedila"/>
        <w:numPr>
          <w:ilvl w:val="0"/>
          <w:numId w:val="2"/>
        </w:numPr>
        <w:spacing w:after="0"/>
        <w:jc w:val="both"/>
        <w:rPr>
          <w:rFonts w:ascii="Calibri" w:hAnsi="Calibri"/>
          <w:sz w:val="22"/>
          <w:szCs w:val="22"/>
        </w:rPr>
      </w:pPr>
      <w:r w:rsidRPr="00C9579F">
        <w:rPr>
          <w:rFonts w:ascii="Calibri" w:hAnsi="Calibri"/>
          <w:sz w:val="22"/>
          <w:szCs w:val="22"/>
        </w:rPr>
        <w:t>da bo pisno obvestil naročnika o morebitnem nastopu okoliščin, ki utegnejo vplivati na vsebinsko, vrednostno ali terminsko izvršitev določil pogodbe;</w:t>
      </w:r>
    </w:p>
    <w:p w:rsidR="00E21B5A" w:rsidRDefault="00E21B5A" w:rsidP="00E21B5A">
      <w:pPr>
        <w:pStyle w:val="Telobesedila"/>
        <w:numPr>
          <w:ilvl w:val="0"/>
          <w:numId w:val="2"/>
        </w:numPr>
        <w:spacing w:after="0"/>
        <w:jc w:val="both"/>
        <w:rPr>
          <w:rFonts w:ascii="Calibri" w:hAnsi="Calibri"/>
          <w:sz w:val="22"/>
          <w:szCs w:val="22"/>
        </w:rPr>
      </w:pPr>
      <w:r w:rsidRPr="00C9579F">
        <w:rPr>
          <w:rFonts w:ascii="Calibri" w:hAnsi="Calibri"/>
          <w:sz w:val="22"/>
          <w:szCs w:val="22"/>
        </w:rPr>
        <w:t>da bo naročniku dobavljal kakovostna in zdravstveno neoporečna živila, ki ustrezajo vsem predpisom, ki določajo pogoje za posamezno vrsto živil.</w:t>
      </w:r>
    </w:p>
    <w:p w:rsidR="00E21B5A" w:rsidRPr="00C9579F" w:rsidRDefault="00E21B5A" w:rsidP="00E21B5A">
      <w:pPr>
        <w:pStyle w:val="Telobesedila"/>
        <w:spacing w:after="0"/>
        <w:jc w:val="both"/>
        <w:rPr>
          <w:rFonts w:ascii="Calibri" w:hAnsi="Calibr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OBVEZNOSTI NAROČNIKA</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Naročnik se zavezuje, da bo:</w:t>
      </w:r>
    </w:p>
    <w:p w:rsidR="00E21B5A" w:rsidRPr="00EB7C44" w:rsidRDefault="00E21B5A" w:rsidP="00E21B5A">
      <w:pPr>
        <w:pStyle w:val="Odstavekseznama"/>
        <w:numPr>
          <w:ilvl w:val="0"/>
          <w:numId w:val="2"/>
        </w:numPr>
        <w:jc w:val="both"/>
        <w:rPr>
          <w:rFonts w:ascii="Calibri" w:hAnsi="Calibri"/>
          <w:sz w:val="22"/>
          <w:szCs w:val="22"/>
        </w:rPr>
      </w:pPr>
      <w:r w:rsidRPr="00EB7C44">
        <w:rPr>
          <w:rFonts w:ascii="Calibri" w:hAnsi="Calibri"/>
          <w:sz w:val="22"/>
          <w:szCs w:val="22"/>
        </w:rPr>
        <w:t>dobavitelju pravočasno sporočal potrebne količine blaga;</w:t>
      </w:r>
    </w:p>
    <w:p w:rsidR="00E21B5A" w:rsidRPr="00EB7C44" w:rsidRDefault="00E21B5A" w:rsidP="00E21B5A">
      <w:pPr>
        <w:pStyle w:val="Odstavekseznama"/>
        <w:numPr>
          <w:ilvl w:val="0"/>
          <w:numId w:val="2"/>
        </w:numPr>
        <w:jc w:val="both"/>
        <w:rPr>
          <w:rFonts w:ascii="Calibri" w:hAnsi="Calibri"/>
          <w:sz w:val="22"/>
          <w:szCs w:val="22"/>
        </w:rPr>
      </w:pPr>
      <w:r w:rsidRPr="00EB7C44">
        <w:rPr>
          <w:rFonts w:ascii="Calibri" w:hAnsi="Calibri"/>
          <w:sz w:val="22"/>
          <w:szCs w:val="22"/>
        </w:rPr>
        <w:t>izpolnjeval vse predvidene obveznosti v rokih in na predviden način;</w:t>
      </w:r>
    </w:p>
    <w:p w:rsidR="00E21B5A" w:rsidRPr="00EB7C44" w:rsidRDefault="00E21B5A" w:rsidP="00E21B5A">
      <w:pPr>
        <w:pStyle w:val="Odstavekseznama"/>
        <w:numPr>
          <w:ilvl w:val="0"/>
          <w:numId w:val="2"/>
        </w:numPr>
        <w:jc w:val="both"/>
        <w:rPr>
          <w:rFonts w:ascii="Calibri" w:hAnsi="Calibri"/>
          <w:sz w:val="22"/>
          <w:szCs w:val="22"/>
        </w:rPr>
      </w:pPr>
      <w:r w:rsidRPr="00EB7C44">
        <w:rPr>
          <w:rFonts w:ascii="Calibri" w:hAnsi="Calibri"/>
          <w:sz w:val="22"/>
          <w:szCs w:val="22"/>
        </w:rPr>
        <w:lastRenderedPageBreak/>
        <w:t>obveščal dobavitelja o ugotovljenih napakah in pomanjkljivostih;</w:t>
      </w:r>
    </w:p>
    <w:p w:rsidR="00E21B5A" w:rsidRPr="00EB7C44" w:rsidRDefault="00E21B5A" w:rsidP="00E21B5A">
      <w:pPr>
        <w:pStyle w:val="Odstavekseznama"/>
        <w:numPr>
          <w:ilvl w:val="0"/>
          <w:numId w:val="2"/>
        </w:numPr>
        <w:jc w:val="both"/>
        <w:rPr>
          <w:rFonts w:ascii="Calibri" w:hAnsi="Calibri"/>
          <w:sz w:val="22"/>
          <w:szCs w:val="22"/>
        </w:rPr>
      </w:pPr>
      <w:r w:rsidRPr="00EB7C44">
        <w:rPr>
          <w:rFonts w:ascii="Calibri" w:hAnsi="Calibri"/>
          <w:sz w:val="22"/>
          <w:szCs w:val="22"/>
        </w:rPr>
        <w:t>plačeval naročeno blago v dogovorjenih rokih.</w:t>
      </w:r>
    </w:p>
    <w:p w:rsidR="00E21B5A" w:rsidRPr="00C9579F" w:rsidRDefault="00E21B5A" w:rsidP="00E21B5A">
      <w:pPr>
        <w:jc w:val="both"/>
        <w:rPr>
          <w:rFonts w:ascii="Calibri" w:hAnsi="Calibr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PODIZVAJALCI</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Opomba: Določbe, navedene v tem delu, bodo vključene v pogodbo le v primeru, če bo dobavitelj nastopal skupaj s podizvajalci, v nasprotnem primeru se ta del vzorca pogodbe črta.</w:t>
      </w:r>
    </w:p>
    <w:p w:rsidR="00E21B5A" w:rsidRPr="00C9579F" w:rsidRDefault="00E21B5A" w:rsidP="00E21B5A">
      <w:pPr>
        <w:jc w:val="both"/>
        <w:rPr>
          <w:rFonts w:ascii="Calibri" w:hAnsi="Calibri"/>
          <w:sz w:val="22"/>
          <w:szCs w:val="22"/>
        </w:rPr>
      </w:pP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Dobavitelj bo predmet te pogodbe izvajal s podizvajalci navedenimi v izpolnjenem obrazcu __________________ , ki je del ponudbene dokumentacije dobavitelja in sestavni del te pogodbe, v obsegu in na način, ki je določen v tem obrazcu.</w:t>
      </w:r>
    </w:p>
    <w:p w:rsidR="00E21B5A" w:rsidRPr="00C9579F" w:rsidRDefault="00E21B5A" w:rsidP="00E21B5A">
      <w:pPr>
        <w:jc w:val="both"/>
        <w:rPr>
          <w:rFonts w:ascii="Calibri" w:hAnsi="Calibri"/>
          <w:sz w:val="22"/>
          <w:szCs w:val="22"/>
        </w:rPr>
      </w:pPr>
    </w:p>
    <w:p w:rsidR="00E21B5A" w:rsidRDefault="00E21B5A" w:rsidP="00E21B5A">
      <w:pPr>
        <w:jc w:val="both"/>
        <w:rPr>
          <w:rFonts w:ascii="Calibri" w:hAnsi="Calibri"/>
          <w:sz w:val="22"/>
          <w:szCs w:val="22"/>
        </w:rPr>
      </w:pPr>
      <w:r>
        <w:rPr>
          <w:rFonts w:ascii="Calibri" w:hAnsi="Calibri"/>
          <w:sz w:val="22"/>
          <w:szCs w:val="22"/>
        </w:rPr>
        <w:t>Dobavitelj pooblašča naročnika , da na podlagi potrjenega računa neposredno plačuje podizvajalcu, ki neposredno plačilo zahteva skladno z 5. odstavkom 94. člena ZJN-3.</w:t>
      </w:r>
    </w:p>
    <w:p w:rsidR="00E21B5A" w:rsidRPr="00C9579F" w:rsidRDefault="00E21B5A" w:rsidP="00E21B5A">
      <w:pPr>
        <w:jc w:val="both"/>
        <w:rPr>
          <w:rFonts w:ascii="Calibri" w:hAnsi="Calibr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ZAVAROVANJE ZA DOBRO IZVEDBO POGODBENIH OBVEZNOSTI</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 xml:space="preserve">Zavarovanje za dobro izvedbo pogodbenih obveznosti mora dobavitelj predložiti naročniku ob podpisu pogodbe oziroma najkasneje v roku </w:t>
      </w:r>
      <w:r>
        <w:rPr>
          <w:rFonts w:ascii="Calibri" w:hAnsi="Calibri"/>
          <w:sz w:val="22"/>
          <w:szCs w:val="22"/>
        </w:rPr>
        <w:t>10</w:t>
      </w:r>
      <w:r w:rsidRPr="00C9579F">
        <w:rPr>
          <w:rFonts w:ascii="Calibri" w:hAnsi="Calibri"/>
          <w:sz w:val="22"/>
          <w:szCs w:val="22"/>
        </w:rPr>
        <w:t xml:space="preserve"> (</w:t>
      </w:r>
      <w:r>
        <w:rPr>
          <w:rFonts w:ascii="Calibri" w:hAnsi="Calibri"/>
          <w:sz w:val="22"/>
          <w:szCs w:val="22"/>
        </w:rPr>
        <w:t>deset</w:t>
      </w:r>
      <w:r w:rsidRPr="00C9579F">
        <w:rPr>
          <w:rFonts w:ascii="Calibri" w:hAnsi="Calibri"/>
          <w:sz w:val="22"/>
          <w:szCs w:val="22"/>
        </w:rPr>
        <w:t xml:space="preserve">) dni od obojestranskega podpisa pogodbe v višini 10% (deset procentov) od skupne vrednosti z DDV za posamezen sklop ali več sklopov, </w:t>
      </w:r>
      <w:r>
        <w:rPr>
          <w:rFonts w:ascii="Calibri" w:hAnsi="Calibri"/>
          <w:sz w:val="22"/>
          <w:szCs w:val="22"/>
        </w:rPr>
        <w:t xml:space="preserve">za katere bo podpisana pogodba., vendar ne manj kot 100,00 EUR. </w:t>
      </w:r>
      <w:r w:rsidRPr="00C9579F">
        <w:rPr>
          <w:rFonts w:ascii="Calibri" w:hAnsi="Calibri"/>
          <w:sz w:val="22"/>
          <w:szCs w:val="22"/>
        </w:rPr>
        <w:t>Veljavnost zavarovanja za dobro izvedbo pogodbenih obveznosti mora biti do 31. 1. 201</w:t>
      </w:r>
      <w:r w:rsidR="00B963F8">
        <w:rPr>
          <w:rFonts w:ascii="Calibri" w:hAnsi="Calibri"/>
          <w:sz w:val="22"/>
          <w:szCs w:val="22"/>
        </w:rPr>
        <w:t>9</w:t>
      </w:r>
      <w:r w:rsidRPr="00C9579F">
        <w:rPr>
          <w:rFonts w:ascii="Calibri" w:hAnsi="Calibri"/>
          <w:sz w:val="22"/>
          <w:szCs w:val="22"/>
        </w:rPr>
        <w:t>.</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Naročnik bo vnovčil zavarovanje za dobro izvedbo pogodbenih obveznosti v primeru:</w:t>
      </w:r>
    </w:p>
    <w:p w:rsidR="00E21B5A" w:rsidRPr="00C9579F" w:rsidRDefault="00E21B5A" w:rsidP="00E21B5A">
      <w:pPr>
        <w:numPr>
          <w:ilvl w:val="0"/>
          <w:numId w:val="2"/>
        </w:numPr>
        <w:jc w:val="both"/>
        <w:rPr>
          <w:rFonts w:ascii="Calibri" w:hAnsi="Calibri"/>
          <w:sz w:val="22"/>
          <w:szCs w:val="22"/>
        </w:rPr>
      </w:pPr>
      <w:r w:rsidRPr="00C9579F">
        <w:rPr>
          <w:rFonts w:ascii="Calibri" w:hAnsi="Calibri"/>
          <w:sz w:val="22"/>
          <w:szCs w:val="22"/>
        </w:rPr>
        <w:t>če dobavitelj ne bo pričel izvajati svojih pogodbenih obveznosti v skladu z določili te pogodbe ali</w:t>
      </w:r>
    </w:p>
    <w:p w:rsidR="00E21B5A" w:rsidRPr="00C9579F" w:rsidRDefault="00E21B5A" w:rsidP="00E21B5A">
      <w:pPr>
        <w:numPr>
          <w:ilvl w:val="0"/>
          <w:numId w:val="2"/>
        </w:numPr>
        <w:jc w:val="both"/>
        <w:rPr>
          <w:rFonts w:ascii="Calibri" w:hAnsi="Calibri"/>
          <w:sz w:val="22"/>
          <w:szCs w:val="22"/>
        </w:rPr>
      </w:pPr>
      <w:r w:rsidRPr="00C9579F">
        <w:rPr>
          <w:rFonts w:ascii="Calibri" w:hAnsi="Calibri"/>
          <w:sz w:val="22"/>
          <w:szCs w:val="22"/>
        </w:rPr>
        <w:t>če ponudnik ne bo pravočasno ali ne bo pravilno izpolnil svojih pogodbenih obveznosti v skladu z določili te pogodbe ali</w:t>
      </w:r>
    </w:p>
    <w:p w:rsidR="00E21B5A" w:rsidRPr="00C9579F" w:rsidRDefault="00E21B5A" w:rsidP="00E21B5A">
      <w:pPr>
        <w:numPr>
          <w:ilvl w:val="0"/>
          <w:numId w:val="2"/>
        </w:numPr>
        <w:jc w:val="both"/>
        <w:rPr>
          <w:rFonts w:ascii="Calibri" w:hAnsi="Calibri"/>
          <w:sz w:val="22"/>
          <w:szCs w:val="22"/>
        </w:rPr>
      </w:pPr>
      <w:r w:rsidRPr="00C9579F">
        <w:rPr>
          <w:rFonts w:ascii="Calibri" w:hAnsi="Calibri"/>
          <w:sz w:val="22"/>
          <w:szCs w:val="22"/>
        </w:rPr>
        <w:t>če bo ponudnik prenehal izpolnjevati svoje pogodbene obveznosti v skladu z določili te pogodbe.</w:t>
      </w:r>
    </w:p>
    <w:p w:rsidR="00E21B5A" w:rsidRPr="00C9579F" w:rsidRDefault="00E21B5A" w:rsidP="00E21B5A">
      <w:pPr>
        <w:jc w:val="both"/>
        <w:rPr>
          <w:rFonts w:ascii="Calibri" w:hAnsi="Calibri"/>
          <w:sz w:val="22"/>
          <w:szCs w:val="22"/>
        </w:rPr>
      </w:pP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Default="00E21B5A" w:rsidP="00E21B5A">
      <w:pPr>
        <w:jc w:val="both"/>
        <w:rPr>
          <w:rFonts w:ascii="Calibri" w:hAnsi="Calibri"/>
          <w:sz w:val="22"/>
          <w:szCs w:val="22"/>
        </w:rPr>
      </w:pPr>
      <w:r w:rsidRPr="00C9579F">
        <w:rPr>
          <w:rFonts w:ascii="Calibri" w:hAnsi="Calibri"/>
          <w:sz w:val="22"/>
          <w:szCs w:val="22"/>
        </w:rPr>
        <w:t>Naročnik lahko finančno zavarovanje uveljavi brez predhodnega opomina, mora pa dobavitelja o tem, da je uveljavil finančno zavarovanje, obvestiti po faksu ali pisno najkasneje 3 (tri) dni po dnevu, ko je finančno zavarovanje predložil v izplačilo.</w:t>
      </w:r>
    </w:p>
    <w:p w:rsidR="00E21B5A" w:rsidRDefault="00E21B5A" w:rsidP="00E21B5A">
      <w:pPr>
        <w:jc w:val="both"/>
        <w:rPr>
          <w:rFonts w:ascii="Calibri" w:hAnsi="Calibr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POGODBENA KAZEN</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Default="00E21B5A" w:rsidP="00E21B5A">
      <w:pPr>
        <w:jc w:val="both"/>
        <w:rPr>
          <w:rFonts w:ascii="Calibri" w:hAnsi="Calibri"/>
          <w:sz w:val="22"/>
          <w:szCs w:val="22"/>
        </w:rPr>
      </w:pPr>
      <w:r w:rsidRPr="00C9579F">
        <w:rPr>
          <w:rFonts w:ascii="Calibri" w:hAnsi="Calibri"/>
          <w:sz w:val="22"/>
          <w:szCs w:val="22"/>
        </w:rPr>
        <w:t xml:space="preserve">Če dobavitelj po svoji krivdi ne izpolni naročila v pogodbeno določenem roku, mu naročnik lahko za vsak dan zamude zaračuna pogodbeno kazen v višini </w:t>
      </w:r>
      <w:r w:rsidRPr="00616642">
        <w:rPr>
          <w:rFonts w:ascii="Calibri" w:hAnsi="Calibri"/>
          <w:sz w:val="22"/>
          <w:szCs w:val="22"/>
        </w:rPr>
        <w:t>10% (deset odstotkov)</w:t>
      </w:r>
      <w:r w:rsidRPr="00C9579F">
        <w:rPr>
          <w:rFonts w:ascii="Calibri" w:hAnsi="Calibri"/>
          <w:sz w:val="22"/>
          <w:szCs w:val="22"/>
        </w:rPr>
        <w:t xml:space="preserve"> od vrednosti posameznega naročila za katerega je zamudil dobavo. </w:t>
      </w:r>
    </w:p>
    <w:p w:rsidR="00B963F8" w:rsidRPr="00C9579F" w:rsidRDefault="00B963F8" w:rsidP="00E21B5A">
      <w:pPr>
        <w:jc w:val="both"/>
        <w:rPr>
          <w:rFonts w:ascii="Calibri" w:hAnsi="Calibr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PREKINITEV POGODBE</w:t>
      </w:r>
    </w:p>
    <w:p w:rsidR="00E21B5A" w:rsidRPr="00C9579F" w:rsidRDefault="00E21B5A" w:rsidP="00E21B5A">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C55D6E" w:rsidRDefault="00E21B5A" w:rsidP="00C55D6E">
      <w:pPr>
        <w:jc w:val="both"/>
        <w:rPr>
          <w:rFonts w:ascii="Calibri" w:hAnsi="Calibri"/>
          <w:sz w:val="22"/>
          <w:szCs w:val="22"/>
        </w:rPr>
      </w:pPr>
      <w:r w:rsidRPr="00C9579F">
        <w:rPr>
          <w:rFonts w:ascii="Calibri" w:hAnsi="Calibri"/>
          <w:sz w:val="22"/>
          <w:szCs w:val="22"/>
        </w:rPr>
        <w:lastRenderedPageBreak/>
        <w:t xml:space="preserve">Naročnik bo vse pripombe v zvezi z izvrševanjem te pogodbe sporočal dobavitelju v pisni obliki. Če dobavitelj pri naslednjih dobavah ne bo upošteval upravičenih pripomb naročnika, lahko naročnik prekine pogodbo oziroma odstopi od pogodbe. O prekinitvi pogodbe </w:t>
      </w:r>
      <w:r w:rsidR="00C55D6E">
        <w:rPr>
          <w:rFonts w:ascii="Calibri" w:hAnsi="Calibri"/>
          <w:sz w:val="22"/>
          <w:szCs w:val="22"/>
        </w:rPr>
        <w:t xml:space="preserve">bo naročnik pisno obvestil </w:t>
      </w:r>
      <w:r w:rsidRPr="00C9579F">
        <w:rPr>
          <w:rFonts w:ascii="Calibri" w:hAnsi="Calibri"/>
          <w:sz w:val="22"/>
          <w:szCs w:val="22"/>
        </w:rPr>
        <w:t>dobavitelja s poštno povratnico.</w:t>
      </w:r>
      <w:r w:rsidR="00C55D6E">
        <w:rPr>
          <w:rFonts w:ascii="Calibri" w:hAnsi="Calibri"/>
          <w:sz w:val="22"/>
          <w:szCs w:val="22"/>
        </w:rPr>
        <w:t xml:space="preserve"> </w:t>
      </w:r>
      <w:r w:rsidR="00C55D6E" w:rsidRPr="00C9579F">
        <w:rPr>
          <w:rFonts w:ascii="Calibri" w:hAnsi="Calibri"/>
          <w:sz w:val="22"/>
          <w:szCs w:val="22"/>
        </w:rPr>
        <w:t xml:space="preserve">Odpovedni rok je </w:t>
      </w:r>
      <w:r w:rsidR="00C55D6E">
        <w:rPr>
          <w:rFonts w:ascii="Calibri" w:hAnsi="Calibri"/>
          <w:sz w:val="22"/>
          <w:szCs w:val="22"/>
        </w:rPr>
        <w:t>15</w:t>
      </w:r>
      <w:r w:rsidR="00C55D6E" w:rsidRPr="00C9579F">
        <w:rPr>
          <w:rFonts w:ascii="Calibri" w:hAnsi="Calibri"/>
          <w:sz w:val="22"/>
          <w:szCs w:val="22"/>
        </w:rPr>
        <w:t xml:space="preserve"> (</w:t>
      </w:r>
      <w:r w:rsidR="00C55D6E">
        <w:rPr>
          <w:rFonts w:ascii="Calibri" w:hAnsi="Calibri"/>
          <w:sz w:val="22"/>
          <w:szCs w:val="22"/>
        </w:rPr>
        <w:t>15</w:t>
      </w:r>
      <w:r w:rsidR="00C55D6E" w:rsidRPr="00C9579F">
        <w:rPr>
          <w:rFonts w:ascii="Calibri" w:hAnsi="Calibri"/>
          <w:sz w:val="22"/>
          <w:szCs w:val="22"/>
        </w:rPr>
        <w:t xml:space="preserve">) </w:t>
      </w:r>
      <w:r w:rsidR="00C55D6E">
        <w:rPr>
          <w:rFonts w:ascii="Calibri" w:hAnsi="Calibri"/>
          <w:sz w:val="22"/>
          <w:szCs w:val="22"/>
        </w:rPr>
        <w:t>dni</w:t>
      </w:r>
      <w:r w:rsidR="00C55D6E" w:rsidRPr="00C9579F">
        <w:rPr>
          <w:rFonts w:ascii="Calibri" w:hAnsi="Calibri"/>
          <w:sz w:val="22"/>
          <w:szCs w:val="22"/>
        </w:rPr>
        <w:t xml:space="preserve">.  </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Naročnik lahko odstopi od pogodbe v naslednjih primerih:</w:t>
      </w:r>
    </w:p>
    <w:p w:rsidR="00E21B5A" w:rsidRDefault="00E21B5A" w:rsidP="00E21B5A">
      <w:pPr>
        <w:numPr>
          <w:ilvl w:val="0"/>
          <w:numId w:val="2"/>
        </w:numPr>
        <w:jc w:val="both"/>
        <w:rPr>
          <w:rFonts w:ascii="Calibri" w:hAnsi="Calibri"/>
          <w:sz w:val="22"/>
          <w:szCs w:val="22"/>
        </w:rPr>
      </w:pPr>
      <w:r w:rsidRPr="00C9579F">
        <w:rPr>
          <w:rFonts w:ascii="Calibri" w:hAnsi="Calibri"/>
          <w:sz w:val="22"/>
          <w:szCs w:val="22"/>
        </w:rPr>
        <w:t>če dobavitelj krši določila te pogodbe ali</w:t>
      </w:r>
    </w:p>
    <w:p w:rsidR="00E21B5A" w:rsidRDefault="00E21B5A" w:rsidP="00E21B5A">
      <w:pPr>
        <w:numPr>
          <w:ilvl w:val="0"/>
          <w:numId w:val="2"/>
        </w:numPr>
        <w:jc w:val="both"/>
        <w:rPr>
          <w:rFonts w:ascii="Calibri" w:hAnsi="Calibri"/>
          <w:sz w:val="22"/>
          <w:szCs w:val="22"/>
        </w:rPr>
      </w:pPr>
      <w:r w:rsidRPr="00616642">
        <w:rPr>
          <w:rFonts w:ascii="Calibri" w:hAnsi="Calibri"/>
          <w:sz w:val="22"/>
          <w:szCs w:val="22"/>
        </w:rPr>
        <w:t>če dobavitelj naročniku v času trajanja pogodbe ne dobavi blaga pravočasno, ob dogovorjenem času ali na dogovorjen način in dobavitelj posledic ne odpravi v odzivnem času, ki je opredeljen v tej pogodbi oziroma v razpisni dokumentaciji predmetnega javnega naročila ali</w:t>
      </w:r>
    </w:p>
    <w:p w:rsidR="00E21B5A" w:rsidRDefault="00E21B5A" w:rsidP="00E21B5A">
      <w:pPr>
        <w:numPr>
          <w:ilvl w:val="0"/>
          <w:numId w:val="2"/>
        </w:numPr>
        <w:jc w:val="both"/>
        <w:rPr>
          <w:rFonts w:ascii="Calibri" w:hAnsi="Calibri"/>
          <w:sz w:val="22"/>
          <w:szCs w:val="22"/>
        </w:rPr>
      </w:pPr>
      <w:r w:rsidRPr="00616642">
        <w:rPr>
          <w:rFonts w:ascii="Calibri" w:hAnsi="Calibri"/>
          <w:sz w:val="22"/>
          <w:szCs w:val="22"/>
        </w:rPr>
        <w:t>če dobavitelj v času trajanja pogodbe dobavi živila, ki ne ustrezajo dogovorjeni vrsti ali kakovosti in jih ne zamenja v odzivnem času, ki je opredeljen v tej pogodbi ali</w:t>
      </w:r>
    </w:p>
    <w:p w:rsidR="00E21B5A" w:rsidRDefault="00E21B5A" w:rsidP="00E21B5A">
      <w:pPr>
        <w:numPr>
          <w:ilvl w:val="0"/>
          <w:numId w:val="2"/>
        </w:numPr>
        <w:jc w:val="both"/>
        <w:rPr>
          <w:rFonts w:ascii="Calibri" w:hAnsi="Calibri"/>
          <w:sz w:val="22"/>
          <w:szCs w:val="22"/>
        </w:rPr>
      </w:pPr>
      <w:r w:rsidRPr="00616642">
        <w:rPr>
          <w:rFonts w:ascii="Calibri" w:hAnsi="Calibri"/>
          <w:sz w:val="22"/>
          <w:szCs w:val="22"/>
        </w:rPr>
        <w:t>če dobavitelj v času trajanja pogodbe dobavi živila, ki ne ustrezajo zahtevani količini ali naročeni enoti in jih na zahtevo naročnika ne zamenja v odzivnem času, ki je opredeljen v tej pogodbi oziroma v razpisni dokumentaciji predmetnega javnega naročila ali</w:t>
      </w:r>
    </w:p>
    <w:p w:rsidR="00E21B5A" w:rsidRDefault="00E21B5A" w:rsidP="00E21B5A">
      <w:pPr>
        <w:numPr>
          <w:ilvl w:val="0"/>
          <w:numId w:val="2"/>
        </w:numPr>
        <w:jc w:val="both"/>
        <w:rPr>
          <w:rFonts w:ascii="Calibri" w:hAnsi="Calibri"/>
          <w:sz w:val="22"/>
          <w:szCs w:val="22"/>
        </w:rPr>
      </w:pPr>
      <w:r w:rsidRPr="00616642">
        <w:rPr>
          <w:rFonts w:ascii="Calibri" w:hAnsi="Calibri"/>
          <w:sz w:val="22"/>
          <w:szCs w:val="22"/>
        </w:rPr>
        <w:t xml:space="preserve">če dobavitelj v času trajanja </w:t>
      </w:r>
      <w:r w:rsidR="00B963F8">
        <w:rPr>
          <w:rFonts w:ascii="Calibri" w:hAnsi="Calibri"/>
          <w:sz w:val="22"/>
          <w:szCs w:val="22"/>
        </w:rPr>
        <w:t>pogodbe</w:t>
      </w:r>
      <w:r w:rsidRPr="00616642">
        <w:rPr>
          <w:rFonts w:ascii="Calibri" w:hAnsi="Calibri"/>
          <w:sz w:val="22"/>
          <w:szCs w:val="22"/>
        </w:rPr>
        <w:t xml:space="preserve"> ne prevzame embalaže v roku, ki je opredeljen v tej pogodbi oziroma v razpisni dokumentaciji predmetnega javnega naročila ali</w:t>
      </w:r>
    </w:p>
    <w:p w:rsidR="00E21B5A" w:rsidRDefault="00E21B5A" w:rsidP="00E21B5A">
      <w:pPr>
        <w:numPr>
          <w:ilvl w:val="0"/>
          <w:numId w:val="2"/>
        </w:numPr>
        <w:jc w:val="both"/>
        <w:rPr>
          <w:rFonts w:ascii="Calibri" w:hAnsi="Calibri"/>
          <w:sz w:val="22"/>
          <w:szCs w:val="22"/>
        </w:rPr>
      </w:pPr>
      <w:r w:rsidRPr="00616642">
        <w:rPr>
          <w:rFonts w:ascii="Calibri" w:hAnsi="Calibri"/>
          <w:sz w:val="22"/>
          <w:szCs w:val="22"/>
        </w:rPr>
        <w:t>če dobavitelj ne upošteva reklamacij glede kakovosti, vrste ali količine dobav ali</w:t>
      </w:r>
    </w:p>
    <w:p w:rsidR="00E21B5A" w:rsidRDefault="00E21B5A" w:rsidP="00E21B5A">
      <w:pPr>
        <w:numPr>
          <w:ilvl w:val="0"/>
          <w:numId w:val="2"/>
        </w:numPr>
        <w:jc w:val="both"/>
        <w:rPr>
          <w:rFonts w:ascii="Calibri" w:hAnsi="Calibri"/>
          <w:sz w:val="22"/>
          <w:szCs w:val="22"/>
        </w:rPr>
      </w:pPr>
      <w:r w:rsidRPr="00616642">
        <w:rPr>
          <w:rFonts w:ascii="Calibri" w:hAnsi="Calibri"/>
          <w:sz w:val="22"/>
          <w:szCs w:val="22"/>
        </w:rPr>
        <w:t>če se ugotovi, da dobavitelj kakorkoli ne spoštuje veljavnih predpisov s področja kakovosti ali zdravstveno higienske neoporečnosti živil ali se ugotovi, da nima vzpostavljenega sistema notranje kontrole v skladu z zahtevami iz razpisne dokumentacije ali</w:t>
      </w:r>
    </w:p>
    <w:p w:rsidR="00E21B5A" w:rsidRDefault="00E21B5A" w:rsidP="00E21B5A">
      <w:pPr>
        <w:numPr>
          <w:ilvl w:val="0"/>
          <w:numId w:val="2"/>
        </w:numPr>
        <w:jc w:val="both"/>
        <w:rPr>
          <w:rFonts w:ascii="Calibri" w:hAnsi="Calibri"/>
          <w:sz w:val="22"/>
          <w:szCs w:val="22"/>
        </w:rPr>
      </w:pPr>
      <w:r w:rsidRPr="00616642">
        <w:rPr>
          <w:rFonts w:ascii="Calibri" w:hAnsi="Calibri"/>
          <w:sz w:val="22"/>
          <w:szCs w:val="22"/>
        </w:rPr>
        <w:t>če dobavitelj ne upošteva pravil in pogojev v zvezi z prevozi živil ali</w:t>
      </w:r>
    </w:p>
    <w:p w:rsidR="00E21B5A" w:rsidRPr="00616642" w:rsidRDefault="00E21B5A" w:rsidP="00E21B5A">
      <w:pPr>
        <w:numPr>
          <w:ilvl w:val="0"/>
          <w:numId w:val="2"/>
        </w:numPr>
        <w:jc w:val="both"/>
        <w:rPr>
          <w:rFonts w:ascii="Calibri" w:hAnsi="Calibri"/>
          <w:sz w:val="22"/>
          <w:szCs w:val="22"/>
        </w:rPr>
      </w:pPr>
      <w:r w:rsidRPr="00616642">
        <w:rPr>
          <w:rFonts w:ascii="Calibri" w:hAnsi="Calibri"/>
          <w:sz w:val="22"/>
          <w:szCs w:val="22"/>
        </w:rPr>
        <w:t>če dobavitelj ne izpolni obveznosti na način predviden s to pogodbo.</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V primeru prekinitve pogodbe oziroma odstopa od pogodbe je naročnik  dobavitelju dolžan poravnati vse še neporavnane nesporne dobave živil.</w:t>
      </w:r>
    </w:p>
    <w:p w:rsidR="00E21B5A" w:rsidRDefault="00E21B5A" w:rsidP="00E21B5A">
      <w:pPr>
        <w:jc w:val="both"/>
        <w:rPr>
          <w:rFonts w:ascii="Calibri" w:hAnsi="Calibri"/>
          <w:sz w:val="22"/>
          <w:szCs w:val="22"/>
        </w:rPr>
      </w:pPr>
    </w:p>
    <w:p w:rsidR="00C55D6E" w:rsidRPr="00C9579F" w:rsidRDefault="00C55D6E" w:rsidP="00C55D6E">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C55D6E" w:rsidRDefault="00C55D6E" w:rsidP="00C55D6E">
      <w:pPr>
        <w:jc w:val="both"/>
        <w:rPr>
          <w:rFonts w:ascii="Calibri" w:hAnsi="Calibri"/>
          <w:sz w:val="22"/>
          <w:szCs w:val="22"/>
        </w:rPr>
      </w:pPr>
    </w:p>
    <w:p w:rsidR="00C55D6E" w:rsidRDefault="00C55D6E" w:rsidP="00C55D6E">
      <w:pPr>
        <w:jc w:val="both"/>
        <w:rPr>
          <w:rFonts w:ascii="Calibri" w:hAnsi="Calibri"/>
          <w:sz w:val="22"/>
          <w:szCs w:val="22"/>
        </w:rPr>
      </w:pPr>
      <w:r>
        <w:rPr>
          <w:rFonts w:ascii="Calibri" w:hAnsi="Calibri"/>
          <w:sz w:val="22"/>
          <w:szCs w:val="22"/>
        </w:rPr>
        <w:t>Naročnik bo lahko</w:t>
      </w:r>
      <w:bookmarkStart w:id="0" w:name="_GoBack"/>
      <w:bookmarkEnd w:id="0"/>
      <w:r>
        <w:rPr>
          <w:rFonts w:ascii="Calibri" w:hAnsi="Calibri"/>
          <w:sz w:val="22"/>
          <w:szCs w:val="22"/>
        </w:rPr>
        <w:t xml:space="preserve"> izločil dobavitelja pri oddaji naslednjega javnega naročila v primeru, če dobavitelj ne bo upošteval reklamacij in se bodo reklamacije na kakovost dobavljenega blaga ali na pravočasnost dobav ponovile tri krat  ali večkrat v času veljavnosti pogodbe.</w:t>
      </w:r>
    </w:p>
    <w:p w:rsidR="00C55D6E" w:rsidRPr="00C9579F" w:rsidRDefault="00C55D6E" w:rsidP="00C55D6E">
      <w:pPr>
        <w:jc w:val="both"/>
        <w:rPr>
          <w:rFonts w:ascii="Calibri" w:hAnsi="Calibr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SKRBNIK POGODBE</w:t>
      </w:r>
    </w:p>
    <w:p w:rsidR="00E21B5A" w:rsidRPr="00C9579F" w:rsidRDefault="00E21B5A" w:rsidP="00C55D6E">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Skrbnik pogodbe na strani naročnika je ________________, na strani dobavitelja pa ______________</w:t>
      </w:r>
    </w:p>
    <w:p w:rsidR="00E21B5A" w:rsidRDefault="00E21B5A" w:rsidP="00E21B5A">
      <w:pPr>
        <w:jc w:val="both"/>
        <w:rPr>
          <w:rFonts w:ascii="Calibri" w:hAnsi="Calibri"/>
          <w:sz w:val="22"/>
          <w:szCs w:val="22"/>
        </w:rPr>
      </w:pPr>
    </w:p>
    <w:p w:rsidR="00E21B5A" w:rsidRPr="00C9579F" w:rsidRDefault="00E21B5A" w:rsidP="00E21B5A">
      <w:pPr>
        <w:jc w:val="center"/>
        <w:rPr>
          <w:rFonts w:ascii="Calibri" w:hAnsi="Calibri"/>
          <w:sz w:val="22"/>
          <w:szCs w:val="22"/>
        </w:rPr>
      </w:pPr>
      <w:r>
        <w:rPr>
          <w:rFonts w:ascii="Calibri" w:hAnsi="Calibri"/>
          <w:b/>
          <w:sz w:val="22"/>
          <w:szCs w:val="22"/>
        </w:rPr>
        <w:t>PROTIKORUPCIJSKA KLAVZULA</w:t>
      </w:r>
    </w:p>
    <w:p w:rsidR="00E21B5A" w:rsidRPr="00C9579F" w:rsidRDefault="00E21B5A" w:rsidP="00C55D6E">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r w:rsidRPr="00C9579F">
        <w:rPr>
          <w:rFonts w:ascii="Calibri" w:hAnsi="Calibri"/>
          <w:sz w:val="22"/>
          <w:szCs w:val="22"/>
        </w:rPr>
        <w:tab/>
      </w:r>
    </w:p>
    <w:p w:rsidR="00E21B5A" w:rsidRPr="00C9579F" w:rsidRDefault="00E21B5A" w:rsidP="00E21B5A">
      <w:pPr>
        <w:jc w:val="both"/>
        <w:rPr>
          <w:rFonts w:ascii="Calibri" w:hAnsi="Calibri"/>
          <w:sz w:val="22"/>
          <w:szCs w:val="22"/>
        </w:rPr>
      </w:pPr>
      <w:r w:rsidRPr="00C9579F">
        <w:rPr>
          <w:rFonts w:ascii="Calibri" w:hAnsi="Calibri"/>
          <w:sz w:val="22"/>
          <w:szCs w:val="22"/>
        </w:rPr>
        <w:t>V primeru, da se ugotovi, da je pri izvedbi javnega naročila, na podlagi katerega je podpisana ta pogodba ali pri izvajanju te pogodbe kdo v imenu ali na račun druge stranke, predstavniku naročnika obljubil, ponudi ali dal kakšno nedovoljeno korist za pridobitev tega posla ali za sklenitev tega posla pod ugodnejšimi pogoji ali za opustitev dolžnega nadzora nad izvajanjem pogodbenih obveznosti ali za drugo ravnanje ali opustitev, s katerim je kupcu povzročena škoda ali je omogočena pridobitev nedovoljene koristi predstavnikom naročniku ali predstavniku naročnika, drugi stranki sporazuma ali njenemu predstavniku, zastopniku, posredniku, je ta pogodba nična.</w:t>
      </w:r>
    </w:p>
    <w:p w:rsidR="00E21B5A" w:rsidRPr="00C9579F" w:rsidRDefault="00E21B5A" w:rsidP="00E21B5A">
      <w:pPr>
        <w:jc w:val="both"/>
        <w:rPr>
          <w:rFonts w:ascii="Calibri" w:hAnsi="Calibri"/>
          <w:sz w:val="22"/>
          <w:szCs w:val="22"/>
        </w:rPr>
      </w:pPr>
    </w:p>
    <w:p w:rsidR="00E21B5A" w:rsidRDefault="00E21B5A" w:rsidP="00E21B5A">
      <w:pPr>
        <w:jc w:val="center"/>
        <w:rPr>
          <w:rFonts w:ascii="Calibri" w:hAnsi="Calibri"/>
          <w:sz w:val="22"/>
          <w:szCs w:val="22"/>
        </w:rPr>
      </w:pPr>
      <w:r>
        <w:rPr>
          <w:rFonts w:ascii="Calibri" w:hAnsi="Calibri"/>
          <w:b/>
          <w:sz w:val="22"/>
          <w:szCs w:val="22"/>
        </w:rPr>
        <w:t>SOCIALNA KLAVZULA</w:t>
      </w:r>
    </w:p>
    <w:p w:rsidR="00E21B5A" w:rsidRPr="00C9579F" w:rsidRDefault="00E21B5A" w:rsidP="00C55D6E">
      <w:pPr>
        <w:pStyle w:val="Telobesedila"/>
        <w:numPr>
          <w:ilvl w:val="0"/>
          <w:numId w:val="3"/>
        </w:numPr>
        <w:spacing w:after="0"/>
        <w:jc w:val="center"/>
        <w:rPr>
          <w:rFonts w:ascii="Calibri" w:hAnsi="Calibri"/>
          <w:b/>
          <w:sz w:val="22"/>
          <w:szCs w:val="22"/>
        </w:rPr>
      </w:pPr>
      <w:r w:rsidRPr="00C9579F">
        <w:rPr>
          <w:rFonts w:ascii="Calibri" w:hAnsi="Calibri"/>
          <w:b/>
          <w:sz w:val="22"/>
          <w:szCs w:val="22"/>
        </w:rPr>
        <w:lastRenderedPageBreak/>
        <w:t>člen</w:t>
      </w:r>
    </w:p>
    <w:p w:rsidR="00E21B5A" w:rsidRDefault="00E21B5A" w:rsidP="00E21B5A">
      <w:pPr>
        <w:jc w:val="both"/>
        <w:rPr>
          <w:rFonts w:ascii="Calibri" w:hAnsi="Calibri"/>
          <w:sz w:val="22"/>
          <w:szCs w:val="22"/>
        </w:rPr>
      </w:pPr>
    </w:p>
    <w:p w:rsidR="00E21B5A" w:rsidRPr="00046D89" w:rsidRDefault="00E21B5A" w:rsidP="00E21B5A">
      <w:pPr>
        <w:autoSpaceDE w:val="0"/>
        <w:autoSpaceDN w:val="0"/>
        <w:adjustRightInd w:val="0"/>
        <w:jc w:val="both"/>
        <w:rPr>
          <w:rFonts w:ascii="Calibri" w:eastAsia="Calibri-Italic" w:hAnsi="Calibri" w:cs="Calibri-Italic"/>
          <w:iCs/>
          <w:sz w:val="22"/>
          <w:szCs w:val="22"/>
        </w:rPr>
      </w:pPr>
      <w:r w:rsidRPr="00046D89">
        <w:rPr>
          <w:rFonts w:ascii="Calibri" w:eastAsia="Calibri-Italic" w:hAnsi="Calibri" w:cs="Calibri-Italic"/>
          <w:iCs/>
          <w:sz w:val="22"/>
          <w:szCs w:val="22"/>
        </w:rPr>
        <w:t xml:space="preserve">Pogodba preneha veljati, če je naročnik seznanjen, da je pristojni državni organ ali sodišče s pravnomočno odločitvijo ugotovilo kršitev delovne, </w:t>
      </w:r>
      <w:proofErr w:type="spellStart"/>
      <w:r w:rsidRPr="00046D89">
        <w:rPr>
          <w:rFonts w:ascii="Calibri" w:eastAsia="Calibri-Italic" w:hAnsi="Calibri" w:cs="Calibri-Italic"/>
          <w:iCs/>
          <w:sz w:val="22"/>
          <w:szCs w:val="22"/>
        </w:rPr>
        <w:t>okoljske</w:t>
      </w:r>
      <w:proofErr w:type="spellEnd"/>
      <w:r w:rsidRPr="00046D89">
        <w:rPr>
          <w:rFonts w:ascii="Calibri" w:eastAsia="Calibri-Italic" w:hAnsi="Calibri" w:cs="Calibri-Italic"/>
          <w:iCs/>
          <w:sz w:val="22"/>
          <w:szCs w:val="22"/>
        </w:rPr>
        <w:t xml:space="preserve"> ali socialne zakonodaje s strani dobavitelja ali njegovega podizvajalca.</w:t>
      </w:r>
    </w:p>
    <w:p w:rsidR="00E21B5A" w:rsidRPr="00C9579F" w:rsidRDefault="00E21B5A" w:rsidP="00E21B5A">
      <w:pPr>
        <w:jc w:val="both"/>
        <w:rPr>
          <w:rFonts w:ascii="Calibri" w:hAnsi="Calibri"/>
          <w:sz w:val="22"/>
          <w:szCs w:val="22"/>
        </w:rPr>
      </w:pPr>
    </w:p>
    <w:p w:rsidR="00E21B5A" w:rsidRPr="00C9579F" w:rsidRDefault="00E21B5A" w:rsidP="00E21B5A">
      <w:pPr>
        <w:pStyle w:val="Telobesedila"/>
        <w:jc w:val="center"/>
        <w:rPr>
          <w:rFonts w:ascii="Calibri" w:hAnsi="Calibri"/>
          <w:b/>
          <w:sz w:val="22"/>
          <w:szCs w:val="22"/>
        </w:rPr>
      </w:pPr>
      <w:r w:rsidRPr="00C9579F">
        <w:rPr>
          <w:rFonts w:ascii="Calibri" w:hAnsi="Calibri"/>
          <w:b/>
          <w:sz w:val="22"/>
          <w:szCs w:val="22"/>
        </w:rPr>
        <w:t>KONČNE DOLOČBE</w:t>
      </w:r>
    </w:p>
    <w:p w:rsidR="000060FD" w:rsidRDefault="000060FD" w:rsidP="000060FD">
      <w:pPr>
        <w:pStyle w:val="Telobesedila"/>
        <w:spacing w:after="0"/>
        <w:rPr>
          <w:rFonts w:ascii="Calibri" w:hAnsi="Calibri"/>
          <w:b/>
          <w:sz w:val="22"/>
          <w:szCs w:val="22"/>
        </w:rPr>
      </w:pPr>
    </w:p>
    <w:p w:rsidR="00E21B5A" w:rsidRPr="00C9579F" w:rsidRDefault="00E21B5A" w:rsidP="00C55D6E">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Default="00E21B5A" w:rsidP="00E21B5A">
      <w:pPr>
        <w:jc w:val="both"/>
        <w:rPr>
          <w:rFonts w:ascii="Calibri" w:hAnsi="Calibri"/>
          <w:sz w:val="22"/>
          <w:szCs w:val="22"/>
        </w:rPr>
      </w:pPr>
    </w:p>
    <w:p w:rsidR="00E21B5A" w:rsidRDefault="00E21B5A" w:rsidP="00E21B5A">
      <w:pPr>
        <w:jc w:val="both"/>
        <w:rPr>
          <w:rFonts w:ascii="Calibri" w:hAnsi="Calibri"/>
          <w:sz w:val="22"/>
          <w:szCs w:val="22"/>
        </w:rPr>
      </w:pPr>
      <w:r>
        <w:rPr>
          <w:rFonts w:ascii="Calibri" w:hAnsi="Calibri"/>
          <w:sz w:val="22"/>
          <w:szCs w:val="22"/>
        </w:rPr>
        <w:t>Dobavitelj je dolžan ob podpisu pogodbe predložiti izjavo o lastniški udeležbi skladno z določili Zakona o integriteti in preprečevanju korupcije (Ur. l. RS, št. 69/11 – uradno prečiščeno besedilo).</w:t>
      </w:r>
    </w:p>
    <w:p w:rsidR="00E21B5A" w:rsidRDefault="00E21B5A" w:rsidP="00E21B5A">
      <w:pPr>
        <w:jc w:val="both"/>
        <w:rPr>
          <w:rFonts w:ascii="Calibri" w:hAnsi="Calibri"/>
          <w:sz w:val="22"/>
          <w:szCs w:val="22"/>
        </w:rPr>
      </w:pPr>
    </w:p>
    <w:p w:rsidR="00E21B5A" w:rsidRPr="00C9579F" w:rsidRDefault="00E21B5A" w:rsidP="00C55D6E">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Pogodba se lahko spremeni ali dopolni s pisnim aneksom, ki ga sporazumno sprejmeta in podpišeta obe podpisnici pogodbe. Za spremembo kontaktnih podatkov in spremembo skrbnikov pogodbe je dovolj pisno obvestilo ene stranke drugi stranki te pogodbe.</w:t>
      </w:r>
    </w:p>
    <w:p w:rsidR="00E21B5A" w:rsidRPr="00C9579F" w:rsidRDefault="00E21B5A" w:rsidP="00E21B5A">
      <w:pPr>
        <w:jc w:val="both"/>
        <w:rPr>
          <w:rFonts w:ascii="Calibri" w:hAnsi="Calibri"/>
          <w:sz w:val="22"/>
          <w:szCs w:val="22"/>
        </w:rPr>
      </w:pPr>
    </w:p>
    <w:p w:rsidR="00E21B5A" w:rsidRPr="00C9579F" w:rsidRDefault="00E21B5A" w:rsidP="00C55D6E">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Če katerokoli od določil pogodbe je ali postane neveljavno, to ne vpliva na ostala določila pogodbe. Neveljavno določilo se nadomesti z veljavnim, ki mora čim bolj ustrezati namenu, ki ga je želelo doseči neveljavno določilo.</w:t>
      </w:r>
    </w:p>
    <w:p w:rsidR="00E21B5A" w:rsidRPr="00C9579F" w:rsidRDefault="00E21B5A" w:rsidP="00E21B5A">
      <w:pPr>
        <w:jc w:val="both"/>
        <w:rPr>
          <w:rFonts w:ascii="Calibri" w:hAnsi="Calibri"/>
          <w:sz w:val="22"/>
          <w:szCs w:val="22"/>
        </w:rPr>
      </w:pPr>
    </w:p>
    <w:p w:rsidR="00E21B5A" w:rsidRPr="00C9579F" w:rsidRDefault="00E21B5A" w:rsidP="00C55D6E">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Pogodbeni stranki se zavezujeta, da bosta morebitne spore reševali sporazumno. V kolikor to ne bo mogoče, spore rešuje stvarno pristojno sodišče glede na sedež naročnika.</w:t>
      </w:r>
    </w:p>
    <w:p w:rsidR="00E21B5A" w:rsidRPr="00C9579F" w:rsidRDefault="00E21B5A" w:rsidP="00E21B5A">
      <w:pPr>
        <w:jc w:val="both"/>
        <w:rPr>
          <w:rFonts w:ascii="Calibri" w:hAnsi="Calibri"/>
          <w:sz w:val="22"/>
          <w:szCs w:val="22"/>
        </w:rPr>
      </w:pPr>
    </w:p>
    <w:p w:rsidR="00E21B5A" w:rsidRPr="00C9579F" w:rsidRDefault="00E21B5A" w:rsidP="00C55D6E">
      <w:pPr>
        <w:pStyle w:val="Telobesedila"/>
        <w:numPr>
          <w:ilvl w:val="0"/>
          <w:numId w:val="3"/>
        </w:numPr>
        <w:spacing w:after="0"/>
        <w:jc w:val="center"/>
        <w:rPr>
          <w:rFonts w:ascii="Calibri" w:hAnsi="Calibri"/>
          <w:b/>
          <w:sz w:val="22"/>
          <w:szCs w:val="22"/>
        </w:rPr>
      </w:pPr>
      <w:r w:rsidRPr="00C9579F">
        <w:rPr>
          <w:rFonts w:ascii="Calibri" w:hAnsi="Calibri"/>
          <w:b/>
          <w:sz w:val="22"/>
          <w:szCs w:val="22"/>
        </w:rPr>
        <w:t>člen</w:t>
      </w:r>
    </w:p>
    <w:p w:rsidR="00E21B5A" w:rsidRPr="00C9579F" w:rsidRDefault="00E21B5A" w:rsidP="00E21B5A">
      <w:pPr>
        <w:jc w:val="both"/>
        <w:rPr>
          <w:rFonts w:ascii="Calibri" w:hAnsi="Calibri"/>
          <w:sz w:val="22"/>
          <w:szCs w:val="22"/>
        </w:rPr>
      </w:pPr>
    </w:p>
    <w:p w:rsidR="00E21B5A" w:rsidRPr="00C9579F" w:rsidRDefault="00E21B5A" w:rsidP="00E21B5A">
      <w:pPr>
        <w:jc w:val="both"/>
        <w:rPr>
          <w:rFonts w:ascii="Calibri" w:hAnsi="Calibri"/>
          <w:sz w:val="22"/>
          <w:szCs w:val="22"/>
        </w:rPr>
      </w:pPr>
      <w:r w:rsidRPr="00C9579F">
        <w:rPr>
          <w:rFonts w:ascii="Calibri" w:hAnsi="Calibri"/>
          <w:sz w:val="22"/>
          <w:szCs w:val="22"/>
        </w:rPr>
        <w:t>Ta pogodba je sestavljena v dveh (2) enakih izvodih, od katerih prejme naročnik en (</w:t>
      </w:r>
      <w:r>
        <w:rPr>
          <w:rFonts w:ascii="Calibri" w:hAnsi="Calibri"/>
          <w:sz w:val="22"/>
          <w:szCs w:val="22"/>
        </w:rPr>
        <w:t xml:space="preserve">1)  in dobavitelj  en (1) izvod. </w:t>
      </w:r>
      <w:r w:rsidRPr="00C9579F">
        <w:rPr>
          <w:rFonts w:ascii="Calibri" w:hAnsi="Calibri"/>
          <w:sz w:val="22"/>
          <w:szCs w:val="22"/>
        </w:rPr>
        <w:t>Pogodbeni stranki sta sporazumni, da začne ta pogodba veljati z dnem obojestranskega podpisa pogodbe.</w:t>
      </w:r>
    </w:p>
    <w:p w:rsidR="00E21B5A" w:rsidRPr="00C9579F" w:rsidRDefault="00E21B5A" w:rsidP="00E21B5A">
      <w:pPr>
        <w:jc w:val="both"/>
        <w:rPr>
          <w:rFonts w:ascii="Calibri" w:hAnsi="Calibri"/>
          <w:sz w:val="22"/>
          <w:szCs w:val="22"/>
        </w:rPr>
      </w:pPr>
    </w:p>
    <w:p w:rsidR="00E21B5A" w:rsidRPr="00616642" w:rsidRDefault="00E21B5A" w:rsidP="00E21B5A">
      <w:pPr>
        <w:jc w:val="both"/>
        <w:rPr>
          <w:rFonts w:ascii="Calibri" w:hAnsi="Calibri"/>
          <w:sz w:val="22"/>
          <w:szCs w:val="22"/>
        </w:rPr>
      </w:pPr>
    </w:p>
    <w:p w:rsidR="00E21B5A" w:rsidRPr="003A3081" w:rsidRDefault="00E21B5A" w:rsidP="00E21B5A">
      <w:pPr>
        <w:jc w:val="both"/>
        <w:rPr>
          <w:rFonts w:ascii="Calibri" w:hAnsi="Calibri" w:cs="Arial"/>
          <w:b/>
          <w:sz w:val="22"/>
          <w:szCs w:val="22"/>
        </w:rPr>
      </w:pPr>
      <w:r w:rsidRPr="003A3081">
        <w:rPr>
          <w:rFonts w:ascii="Calibri" w:hAnsi="Calibri" w:cs="Arial"/>
          <w:b/>
          <w:sz w:val="22"/>
          <w:szCs w:val="22"/>
        </w:rPr>
        <w:t>DOBAVITELJ:</w:t>
      </w:r>
      <w:r w:rsidRPr="003A3081">
        <w:rPr>
          <w:rFonts w:ascii="Calibri" w:hAnsi="Calibri" w:cs="Arial"/>
          <w:b/>
          <w:sz w:val="22"/>
          <w:szCs w:val="22"/>
        </w:rPr>
        <w:tab/>
      </w:r>
      <w:r w:rsidRPr="003A3081">
        <w:rPr>
          <w:rFonts w:ascii="Calibri" w:hAnsi="Calibri" w:cs="Arial"/>
          <w:b/>
          <w:sz w:val="22"/>
          <w:szCs w:val="22"/>
        </w:rPr>
        <w:tab/>
      </w:r>
      <w:r w:rsidRPr="003A3081">
        <w:rPr>
          <w:rFonts w:ascii="Calibri" w:hAnsi="Calibri" w:cs="Arial"/>
          <w:b/>
          <w:sz w:val="22"/>
          <w:szCs w:val="22"/>
        </w:rPr>
        <w:tab/>
      </w:r>
      <w:r w:rsidRPr="003A3081">
        <w:rPr>
          <w:rFonts w:ascii="Calibri" w:hAnsi="Calibri" w:cs="Arial"/>
          <w:b/>
          <w:sz w:val="22"/>
          <w:szCs w:val="22"/>
        </w:rPr>
        <w:tab/>
      </w:r>
      <w:r w:rsidRPr="003A3081">
        <w:rPr>
          <w:rFonts w:ascii="Calibri" w:hAnsi="Calibri" w:cs="Arial"/>
          <w:b/>
          <w:sz w:val="22"/>
          <w:szCs w:val="22"/>
        </w:rPr>
        <w:tab/>
        <w:t xml:space="preserve"> </w:t>
      </w:r>
      <w:r>
        <w:rPr>
          <w:rFonts w:ascii="Calibri" w:hAnsi="Calibri" w:cs="Arial"/>
          <w:b/>
          <w:sz w:val="22"/>
          <w:szCs w:val="22"/>
        </w:rPr>
        <w:tab/>
      </w:r>
      <w:r w:rsidRPr="003A3081">
        <w:rPr>
          <w:rFonts w:ascii="Calibri" w:hAnsi="Calibri" w:cs="Arial"/>
          <w:b/>
          <w:sz w:val="22"/>
          <w:szCs w:val="22"/>
        </w:rPr>
        <w:t xml:space="preserve"> </w:t>
      </w:r>
      <w:r>
        <w:rPr>
          <w:rFonts w:ascii="Calibri" w:hAnsi="Calibri" w:cs="Arial"/>
          <w:b/>
          <w:sz w:val="22"/>
          <w:szCs w:val="22"/>
        </w:rPr>
        <w:t xml:space="preserve">  </w:t>
      </w:r>
      <w:r w:rsidRPr="003A3081">
        <w:rPr>
          <w:rFonts w:ascii="Calibri" w:hAnsi="Calibri" w:cs="Arial"/>
          <w:b/>
          <w:sz w:val="22"/>
          <w:szCs w:val="22"/>
        </w:rPr>
        <w:t>NAROČNIK:</w:t>
      </w:r>
    </w:p>
    <w:p w:rsidR="00E21B5A" w:rsidRPr="003A3081" w:rsidRDefault="00E21B5A" w:rsidP="00E21B5A">
      <w:pPr>
        <w:jc w:val="both"/>
        <w:rPr>
          <w:rFonts w:ascii="Calibri" w:hAnsi="Calibri" w:cs="Arial"/>
          <w:sz w:val="22"/>
          <w:szCs w:val="22"/>
        </w:rPr>
      </w:pPr>
    </w:p>
    <w:tbl>
      <w:tblPr>
        <w:tblW w:w="0" w:type="auto"/>
        <w:tblLook w:val="01E0" w:firstRow="1" w:lastRow="1" w:firstColumn="1" w:lastColumn="1" w:noHBand="0" w:noVBand="0"/>
      </w:tblPr>
      <w:tblGrid>
        <w:gridCol w:w="4995"/>
        <w:gridCol w:w="4077"/>
      </w:tblGrid>
      <w:tr w:rsidR="00E21B5A" w:rsidRPr="003A3081" w:rsidTr="00BF17A3">
        <w:trPr>
          <w:trHeight w:val="284"/>
        </w:trPr>
        <w:tc>
          <w:tcPr>
            <w:tcW w:w="5078" w:type="dxa"/>
            <w:vAlign w:val="center"/>
          </w:tcPr>
          <w:p w:rsidR="00E21B5A" w:rsidRPr="003A3081" w:rsidRDefault="00E21B5A" w:rsidP="00BF17A3">
            <w:pPr>
              <w:rPr>
                <w:rFonts w:ascii="Calibri" w:hAnsi="Calibri" w:cs="Arial"/>
                <w:sz w:val="22"/>
                <w:szCs w:val="22"/>
              </w:rPr>
            </w:pPr>
            <w:r w:rsidRPr="003A3081">
              <w:rPr>
                <w:rFonts w:ascii="Calibri" w:hAnsi="Calibri" w:cs="Arial"/>
                <w:sz w:val="22"/>
                <w:szCs w:val="22"/>
              </w:rPr>
              <w:fldChar w:fldCharType="begin">
                <w:ffData>
                  <w:name w:val="Besedilo6"/>
                  <w:enabled/>
                  <w:calcOnExit w:val="0"/>
                  <w:textInput/>
                </w:ffData>
              </w:fldChar>
            </w:r>
            <w:r w:rsidRPr="003A3081">
              <w:rPr>
                <w:rFonts w:ascii="Calibri" w:hAnsi="Calibri" w:cs="Arial"/>
                <w:sz w:val="22"/>
                <w:szCs w:val="22"/>
              </w:rPr>
              <w:instrText xml:space="preserve"> FORMTEXT </w:instrText>
            </w:r>
            <w:r w:rsidRPr="003A3081">
              <w:rPr>
                <w:rFonts w:ascii="Calibri" w:hAnsi="Calibri" w:cs="Arial"/>
                <w:sz w:val="22"/>
                <w:szCs w:val="22"/>
              </w:rPr>
            </w:r>
            <w:r w:rsidRPr="003A3081">
              <w:rPr>
                <w:rFonts w:ascii="Calibri" w:hAnsi="Calibri" w:cs="Arial"/>
                <w:sz w:val="22"/>
                <w:szCs w:val="22"/>
              </w:rPr>
              <w:fldChar w:fldCharType="separate"/>
            </w:r>
            <w:r w:rsidRPr="003A3081">
              <w:rPr>
                <w:rFonts w:cs="Arial"/>
                <w:sz w:val="22"/>
                <w:szCs w:val="22"/>
              </w:rPr>
              <w:t> </w:t>
            </w:r>
            <w:r w:rsidRPr="003A3081">
              <w:rPr>
                <w:rFonts w:cs="Arial"/>
                <w:sz w:val="22"/>
                <w:szCs w:val="22"/>
              </w:rPr>
              <w:t> </w:t>
            </w:r>
            <w:r w:rsidRPr="003A3081">
              <w:rPr>
                <w:rFonts w:cs="Arial"/>
                <w:sz w:val="22"/>
                <w:szCs w:val="22"/>
              </w:rPr>
              <w:t> </w:t>
            </w:r>
            <w:r w:rsidRPr="003A3081">
              <w:rPr>
                <w:rFonts w:cs="Arial"/>
                <w:sz w:val="22"/>
                <w:szCs w:val="22"/>
              </w:rPr>
              <w:t> </w:t>
            </w:r>
            <w:r w:rsidRPr="003A3081">
              <w:rPr>
                <w:rFonts w:cs="Arial"/>
                <w:sz w:val="22"/>
                <w:szCs w:val="22"/>
              </w:rPr>
              <w:t> </w:t>
            </w:r>
            <w:r w:rsidRPr="003A3081">
              <w:rPr>
                <w:rFonts w:ascii="Calibri" w:hAnsi="Calibri" w:cs="Arial"/>
                <w:sz w:val="22"/>
                <w:szCs w:val="22"/>
              </w:rPr>
              <w:fldChar w:fldCharType="end"/>
            </w:r>
          </w:p>
        </w:tc>
        <w:tc>
          <w:tcPr>
            <w:tcW w:w="4134" w:type="dxa"/>
            <w:vAlign w:val="center"/>
          </w:tcPr>
          <w:p w:rsidR="00E21B5A" w:rsidRPr="003A3081" w:rsidRDefault="00E21B5A" w:rsidP="00BF17A3">
            <w:pPr>
              <w:rPr>
                <w:rFonts w:ascii="Calibri" w:hAnsi="Calibri" w:cs="Arial"/>
                <w:sz w:val="22"/>
                <w:szCs w:val="22"/>
              </w:rPr>
            </w:pPr>
            <w:r w:rsidRPr="003A3081">
              <w:rPr>
                <w:rFonts w:ascii="Calibri" w:hAnsi="Calibri" w:cs="Arial"/>
                <w:sz w:val="22"/>
                <w:szCs w:val="22"/>
              </w:rPr>
              <w:t xml:space="preserve">Dom starejših občanov Črnomelj </w:t>
            </w:r>
          </w:p>
        </w:tc>
      </w:tr>
      <w:tr w:rsidR="00E21B5A" w:rsidRPr="003A3081" w:rsidTr="00BF17A3">
        <w:trPr>
          <w:trHeight w:val="284"/>
        </w:trPr>
        <w:tc>
          <w:tcPr>
            <w:tcW w:w="5078" w:type="dxa"/>
            <w:vAlign w:val="center"/>
          </w:tcPr>
          <w:p w:rsidR="00E21B5A" w:rsidRPr="003A3081" w:rsidRDefault="00E21B5A" w:rsidP="00BF17A3">
            <w:pPr>
              <w:rPr>
                <w:rFonts w:ascii="Calibri" w:hAnsi="Calibri" w:cs="Arial"/>
                <w:sz w:val="22"/>
                <w:szCs w:val="22"/>
              </w:rPr>
            </w:pPr>
            <w:r w:rsidRPr="003A3081">
              <w:rPr>
                <w:rFonts w:ascii="Calibri" w:hAnsi="Calibri" w:cs="Arial"/>
                <w:sz w:val="22"/>
                <w:szCs w:val="22"/>
              </w:rPr>
              <w:fldChar w:fldCharType="begin">
                <w:ffData>
                  <w:name w:val="Besedilo7"/>
                  <w:enabled/>
                  <w:calcOnExit w:val="0"/>
                  <w:textInput/>
                </w:ffData>
              </w:fldChar>
            </w:r>
            <w:r w:rsidRPr="003A3081">
              <w:rPr>
                <w:rFonts w:ascii="Calibri" w:hAnsi="Calibri" w:cs="Arial"/>
                <w:sz w:val="22"/>
                <w:szCs w:val="22"/>
              </w:rPr>
              <w:instrText xml:space="preserve"> FORMTEXT </w:instrText>
            </w:r>
            <w:r w:rsidRPr="003A3081">
              <w:rPr>
                <w:rFonts w:ascii="Calibri" w:hAnsi="Calibri" w:cs="Arial"/>
                <w:sz w:val="22"/>
                <w:szCs w:val="22"/>
              </w:rPr>
            </w:r>
            <w:r w:rsidRPr="003A3081">
              <w:rPr>
                <w:rFonts w:ascii="Calibri" w:hAnsi="Calibri" w:cs="Arial"/>
                <w:sz w:val="22"/>
                <w:szCs w:val="22"/>
              </w:rPr>
              <w:fldChar w:fldCharType="separate"/>
            </w:r>
            <w:r w:rsidRPr="003A3081">
              <w:rPr>
                <w:rFonts w:cs="Arial"/>
                <w:sz w:val="22"/>
                <w:szCs w:val="22"/>
              </w:rPr>
              <w:t> </w:t>
            </w:r>
            <w:r w:rsidRPr="003A3081">
              <w:rPr>
                <w:rFonts w:cs="Arial"/>
                <w:sz w:val="22"/>
                <w:szCs w:val="22"/>
              </w:rPr>
              <w:t> </w:t>
            </w:r>
            <w:r w:rsidRPr="003A3081">
              <w:rPr>
                <w:rFonts w:cs="Arial"/>
                <w:sz w:val="22"/>
                <w:szCs w:val="22"/>
              </w:rPr>
              <w:t> </w:t>
            </w:r>
            <w:r w:rsidRPr="003A3081">
              <w:rPr>
                <w:rFonts w:cs="Arial"/>
                <w:sz w:val="22"/>
                <w:szCs w:val="22"/>
              </w:rPr>
              <w:t> </w:t>
            </w:r>
            <w:r w:rsidRPr="003A3081">
              <w:rPr>
                <w:rFonts w:cs="Arial"/>
                <w:sz w:val="22"/>
                <w:szCs w:val="22"/>
              </w:rPr>
              <w:t> </w:t>
            </w:r>
            <w:r w:rsidRPr="003A3081">
              <w:rPr>
                <w:rFonts w:ascii="Calibri" w:hAnsi="Calibri" w:cs="Arial"/>
                <w:sz w:val="22"/>
                <w:szCs w:val="22"/>
              </w:rPr>
              <w:fldChar w:fldCharType="end"/>
            </w:r>
          </w:p>
        </w:tc>
        <w:tc>
          <w:tcPr>
            <w:tcW w:w="4134" w:type="dxa"/>
            <w:vAlign w:val="center"/>
          </w:tcPr>
          <w:p w:rsidR="00E21B5A" w:rsidRPr="003A3081" w:rsidRDefault="00E21B5A" w:rsidP="00BF17A3">
            <w:pPr>
              <w:rPr>
                <w:rFonts w:ascii="Calibri" w:hAnsi="Calibri" w:cs="Arial"/>
                <w:sz w:val="22"/>
                <w:szCs w:val="22"/>
              </w:rPr>
            </w:pPr>
            <w:r w:rsidRPr="003A3081">
              <w:rPr>
                <w:rFonts w:ascii="Calibri" w:hAnsi="Calibri" w:cs="Arial"/>
                <w:sz w:val="22"/>
                <w:szCs w:val="22"/>
              </w:rPr>
              <w:t xml:space="preserve">Ul. 21. oktobra 19c, Črnomelj </w:t>
            </w:r>
          </w:p>
        </w:tc>
      </w:tr>
      <w:tr w:rsidR="00E21B5A" w:rsidRPr="003A3081" w:rsidTr="00BF17A3">
        <w:trPr>
          <w:trHeight w:val="284"/>
        </w:trPr>
        <w:tc>
          <w:tcPr>
            <w:tcW w:w="5078" w:type="dxa"/>
            <w:vAlign w:val="center"/>
          </w:tcPr>
          <w:p w:rsidR="00E21B5A" w:rsidRPr="003A3081" w:rsidRDefault="00E21B5A" w:rsidP="00BF17A3">
            <w:pPr>
              <w:rPr>
                <w:rFonts w:ascii="Calibri" w:hAnsi="Calibri" w:cs="Arial"/>
                <w:sz w:val="22"/>
                <w:szCs w:val="22"/>
              </w:rPr>
            </w:pPr>
          </w:p>
        </w:tc>
        <w:tc>
          <w:tcPr>
            <w:tcW w:w="4134" w:type="dxa"/>
            <w:vAlign w:val="center"/>
          </w:tcPr>
          <w:p w:rsidR="00E21B5A" w:rsidRPr="003A3081" w:rsidRDefault="00E21B5A" w:rsidP="00BF17A3">
            <w:pPr>
              <w:rPr>
                <w:rFonts w:ascii="Calibri" w:hAnsi="Calibri" w:cs="Arial"/>
                <w:sz w:val="22"/>
                <w:szCs w:val="22"/>
              </w:rPr>
            </w:pPr>
          </w:p>
        </w:tc>
      </w:tr>
      <w:tr w:rsidR="00E21B5A" w:rsidRPr="003A3081" w:rsidTr="00BF17A3">
        <w:trPr>
          <w:trHeight w:val="284"/>
        </w:trPr>
        <w:tc>
          <w:tcPr>
            <w:tcW w:w="5078" w:type="dxa"/>
            <w:vAlign w:val="center"/>
          </w:tcPr>
          <w:p w:rsidR="00E21B5A" w:rsidRPr="003A3081" w:rsidRDefault="00E21B5A" w:rsidP="00BF17A3">
            <w:pPr>
              <w:rPr>
                <w:rFonts w:ascii="Calibri" w:hAnsi="Calibri" w:cs="Arial"/>
                <w:sz w:val="22"/>
                <w:szCs w:val="22"/>
              </w:rPr>
            </w:pPr>
            <w:r w:rsidRPr="003A3081">
              <w:rPr>
                <w:rFonts w:ascii="Calibri" w:hAnsi="Calibri" w:cs="Arial"/>
                <w:sz w:val="22"/>
                <w:szCs w:val="22"/>
              </w:rPr>
              <w:fldChar w:fldCharType="begin">
                <w:ffData>
                  <w:name w:val="Besedilo8"/>
                  <w:enabled/>
                  <w:calcOnExit w:val="0"/>
                  <w:textInput/>
                </w:ffData>
              </w:fldChar>
            </w:r>
            <w:r w:rsidRPr="003A3081">
              <w:rPr>
                <w:rFonts w:ascii="Calibri" w:hAnsi="Calibri" w:cs="Arial"/>
                <w:sz w:val="22"/>
                <w:szCs w:val="22"/>
              </w:rPr>
              <w:instrText xml:space="preserve"> FORMTEXT </w:instrText>
            </w:r>
            <w:r w:rsidRPr="003A3081">
              <w:rPr>
                <w:rFonts w:ascii="Calibri" w:hAnsi="Calibri" w:cs="Arial"/>
                <w:sz w:val="22"/>
                <w:szCs w:val="22"/>
              </w:rPr>
            </w:r>
            <w:r w:rsidRPr="003A3081">
              <w:rPr>
                <w:rFonts w:ascii="Calibri" w:hAnsi="Calibri" w:cs="Arial"/>
                <w:sz w:val="22"/>
                <w:szCs w:val="22"/>
              </w:rPr>
              <w:fldChar w:fldCharType="separate"/>
            </w:r>
            <w:r w:rsidRPr="003A3081">
              <w:rPr>
                <w:rFonts w:cs="Arial"/>
                <w:sz w:val="22"/>
                <w:szCs w:val="22"/>
              </w:rPr>
              <w:t> </w:t>
            </w:r>
            <w:r w:rsidRPr="003A3081">
              <w:rPr>
                <w:rFonts w:cs="Arial"/>
                <w:sz w:val="22"/>
                <w:szCs w:val="22"/>
              </w:rPr>
              <w:t> </w:t>
            </w:r>
            <w:r w:rsidRPr="003A3081">
              <w:rPr>
                <w:rFonts w:cs="Arial"/>
                <w:sz w:val="22"/>
                <w:szCs w:val="22"/>
              </w:rPr>
              <w:t> </w:t>
            </w:r>
            <w:r w:rsidRPr="003A3081">
              <w:rPr>
                <w:rFonts w:cs="Arial"/>
                <w:sz w:val="22"/>
                <w:szCs w:val="22"/>
              </w:rPr>
              <w:t> </w:t>
            </w:r>
            <w:r w:rsidRPr="003A3081">
              <w:rPr>
                <w:rFonts w:cs="Arial"/>
                <w:sz w:val="22"/>
                <w:szCs w:val="22"/>
              </w:rPr>
              <w:t> </w:t>
            </w:r>
            <w:r w:rsidRPr="003A3081">
              <w:rPr>
                <w:rFonts w:ascii="Calibri" w:hAnsi="Calibri" w:cs="Arial"/>
                <w:sz w:val="22"/>
                <w:szCs w:val="22"/>
              </w:rPr>
              <w:fldChar w:fldCharType="end"/>
            </w:r>
          </w:p>
        </w:tc>
        <w:tc>
          <w:tcPr>
            <w:tcW w:w="4134" w:type="dxa"/>
            <w:vAlign w:val="center"/>
          </w:tcPr>
          <w:p w:rsidR="00E21B5A" w:rsidRPr="003A3081" w:rsidRDefault="00E21B5A" w:rsidP="00BF17A3">
            <w:pPr>
              <w:rPr>
                <w:rFonts w:ascii="Calibri" w:hAnsi="Calibri" w:cs="Arial"/>
                <w:sz w:val="22"/>
                <w:szCs w:val="22"/>
              </w:rPr>
            </w:pPr>
            <w:r>
              <w:rPr>
                <w:rFonts w:ascii="Calibri" w:hAnsi="Calibri" w:cs="Arial"/>
                <w:sz w:val="22"/>
                <w:szCs w:val="22"/>
              </w:rPr>
              <w:t>Valerija Lekić Poljšak</w:t>
            </w:r>
          </w:p>
        </w:tc>
      </w:tr>
      <w:tr w:rsidR="00E21B5A" w:rsidRPr="003A3081" w:rsidTr="00BF17A3">
        <w:trPr>
          <w:trHeight w:val="284"/>
        </w:trPr>
        <w:tc>
          <w:tcPr>
            <w:tcW w:w="5078" w:type="dxa"/>
            <w:vAlign w:val="center"/>
          </w:tcPr>
          <w:p w:rsidR="00E21B5A" w:rsidRPr="003A3081" w:rsidRDefault="00E21B5A" w:rsidP="00BF17A3">
            <w:pPr>
              <w:rPr>
                <w:rFonts w:ascii="Calibri" w:hAnsi="Calibri" w:cs="Arial"/>
                <w:sz w:val="22"/>
                <w:szCs w:val="22"/>
              </w:rPr>
            </w:pPr>
          </w:p>
        </w:tc>
        <w:tc>
          <w:tcPr>
            <w:tcW w:w="4134" w:type="dxa"/>
            <w:vAlign w:val="center"/>
          </w:tcPr>
          <w:p w:rsidR="00E21B5A" w:rsidRPr="003A3081" w:rsidRDefault="00E21B5A" w:rsidP="00BF17A3">
            <w:pPr>
              <w:rPr>
                <w:rFonts w:ascii="Calibri" w:hAnsi="Calibri" w:cs="Arial"/>
                <w:sz w:val="22"/>
                <w:szCs w:val="22"/>
              </w:rPr>
            </w:pPr>
            <w:r>
              <w:rPr>
                <w:rFonts w:ascii="Calibri" w:hAnsi="Calibri" w:cs="Arial"/>
                <w:sz w:val="22"/>
                <w:szCs w:val="22"/>
              </w:rPr>
              <w:t xml:space="preserve">         d</w:t>
            </w:r>
            <w:r w:rsidRPr="003A3081">
              <w:rPr>
                <w:rFonts w:ascii="Calibri" w:hAnsi="Calibri" w:cs="Arial"/>
                <w:sz w:val="22"/>
                <w:szCs w:val="22"/>
              </w:rPr>
              <w:t>irektor</w:t>
            </w:r>
            <w:r>
              <w:rPr>
                <w:rFonts w:ascii="Calibri" w:hAnsi="Calibri" w:cs="Arial"/>
                <w:sz w:val="22"/>
                <w:szCs w:val="22"/>
              </w:rPr>
              <w:t>ica</w:t>
            </w:r>
          </w:p>
        </w:tc>
      </w:tr>
      <w:tr w:rsidR="00E21B5A" w:rsidRPr="003A3081" w:rsidTr="00BF17A3">
        <w:trPr>
          <w:trHeight w:val="284"/>
        </w:trPr>
        <w:tc>
          <w:tcPr>
            <w:tcW w:w="5078" w:type="dxa"/>
            <w:vAlign w:val="center"/>
          </w:tcPr>
          <w:p w:rsidR="00E21B5A" w:rsidRPr="003A3081" w:rsidRDefault="00E21B5A" w:rsidP="00BF17A3">
            <w:pPr>
              <w:rPr>
                <w:rFonts w:ascii="Calibri" w:hAnsi="Calibri" w:cs="Arial"/>
                <w:sz w:val="22"/>
                <w:szCs w:val="22"/>
              </w:rPr>
            </w:pPr>
            <w:r w:rsidRPr="003A3081">
              <w:rPr>
                <w:rFonts w:ascii="Calibri" w:hAnsi="Calibri" w:cs="Arial"/>
                <w:sz w:val="22"/>
                <w:szCs w:val="22"/>
              </w:rPr>
              <w:fldChar w:fldCharType="begin">
                <w:ffData>
                  <w:name w:val="Besedilo9"/>
                  <w:enabled/>
                  <w:calcOnExit w:val="0"/>
                  <w:textInput/>
                </w:ffData>
              </w:fldChar>
            </w:r>
            <w:r w:rsidRPr="003A3081">
              <w:rPr>
                <w:rFonts w:ascii="Calibri" w:hAnsi="Calibri" w:cs="Arial"/>
                <w:sz w:val="22"/>
                <w:szCs w:val="22"/>
              </w:rPr>
              <w:instrText xml:space="preserve"> FORMTEXT </w:instrText>
            </w:r>
            <w:r w:rsidRPr="003A3081">
              <w:rPr>
                <w:rFonts w:ascii="Calibri" w:hAnsi="Calibri" w:cs="Arial"/>
                <w:sz w:val="22"/>
                <w:szCs w:val="22"/>
              </w:rPr>
            </w:r>
            <w:r w:rsidRPr="003A3081">
              <w:rPr>
                <w:rFonts w:ascii="Calibri" w:hAnsi="Calibri" w:cs="Arial"/>
                <w:sz w:val="22"/>
                <w:szCs w:val="22"/>
              </w:rPr>
              <w:fldChar w:fldCharType="separate"/>
            </w:r>
            <w:r w:rsidRPr="003A3081">
              <w:rPr>
                <w:rFonts w:cs="Arial"/>
                <w:sz w:val="22"/>
                <w:szCs w:val="22"/>
              </w:rPr>
              <w:t> </w:t>
            </w:r>
            <w:r w:rsidRPr="003A3081">
              <w:rPr>
                <w:rFonts w:cs="Arial"/>
                <w:sz w:val="22"/>
                <w:szCs w:val="22"/>
              </w:rPr>
              <w:t> </w:t>
            </w:r>
            <w:r w:rsidRPr="003A3081">
              <w:rPr>
                <w:rFonts w:cs="Arial"/>
                <w:sz w:val="22"/>
                <w:szCs w:val="22"/>
              </w:rPr>
              <w:t> </w:t>
            </w:r>
            <w:r w:rsidRPr="003A3081">
              <w:rPr>
                <w:rFonts w:cs="Arial"/>
                <w:sz w:val="22"/>
                <w:szCs w:val="22"/>
              </w:rPr>
              <w:t> </w:t>
            </w:r>
            <w:r w:rsidRPr="003A3081">
              <w:rPr>
                <w:rFonts w:cs="Arial"/>
                <w:sz w:val="22"/>
                <w:szCs w:val="22"/>
              </w:rPr>
              <w:t> </w:t>
            </w:r>
            <w:r w:rsidRPr="003A3081">
              <w:rPr>
                <w:rFonts w:ascii="Calibri" w:hAnsi="Calibri" w:cs="Arial"/>
                <w:sz w:val="22"/>
                <w:szCs w:val="22"/>
              </w:rPr>
              <w:fldChar w:fldCharType="end"/>
            </w:r>
          </w:p>
        </w:tc>
        <w:tc>
          <w:tcPr>
            <w:tcW w:w="4134" w:type="dxa"/>
            <w:vAlign w:val="center"/>
          </w:tcPr>
          <w:p w:rsidR="00E21B5A" w:rsidRPr="003A3081" w:rsidRDefault="00E21B5A" w:rsidP="00BF17A3">
            <w:pPr>
              <w:rPr>
                <w:rFonts w:ascii="Calibri" w:hAnsi="Calibri" w:cs="Arial"/>
                <w:sz w:val="22"/>
                <w:szCs w:val="22"/>
              </w:rPr>
            </w:pPr>
            <w:r w:rsidRPr="003A3081">
              <w:rPr>
                <w:rFonts w:ascii="Calibri" w:hAnsi="Calibri" w:cs="Arial"/>
                <w:sz w:val="22"/>
                <w:szCs w:val="22"/>
              </w:rPr>
              <w:tab/>
              <w:t xml:space="preserve">      </w:t>
            </w:r>
          </w:p>
        </w:tc>
      </w:tr>
    </w:tbl>
    <w:p w:rsidR="00E21B5A" w:rsidRPr="003A3081" w:rsidRDefault="00E21B5A" w:rsidP="00E21B5A">
      <w:pPr>
        <w:rPr>
          <w:rFonts w:ascii="Calibri" w:hAnsi="Calibri" w:cs="Arial"/>
          <w:sz w:val="22"/>
          <w:szCs w:val="22"/>
        </w:rPr>
      </w:pPr>
    </w:p>
    <w:p w:rsidR="00E21B5A" w:rsidRDefault="00E21B5A" w:rsidP="00E21B5A">
      <w:pPr>
        <w:rPr>
          <w:rFonts w:ascii="Calibri" w:hAnsi="Calibri" w:cs="Arial"/>
          <w:sz w:val="22"/>
          <w:szCs w:val="22"/>
        </w:rPr>
      </w:pPr>
    </w:p>
    <w:p w:rsidR="00E21B5A" w:rsidRDefault="00E21B5A" w:rsidP="00E21B5A">
      <w:pPr>
        <w:pStyle w:val="Naslov1"/>
        <w:rPr>
          <w:rFonts w:ascii="Calibri" w:hAnsi="Calibri"/>
          <w:sz w:val="22"/>
          <w:szCs w:val="22"/>
        </w:rPr>
      </w:pPr>
      <w:r w:rsidRPr="003A3081">
        <w:rPr>
          <w:rFonts w:ascii="Calibri" w:hAnsi="Calibri"/>
          <w:sz w:val="22"/>
          <w:szCs w:val="22"/>
        </w:rPr>
        <w:t>Z žigom in podpisom ponudnik potrjuje, da je seznanjen z vsebino vzorca pogodbe in da se z njo strinja.</w:t>
      </w:r>
    </w:p>
    <w:p w:rsidR="00E21B5A" w:rsidRDefault="00E21B5A" w:rsidP="00E21B5A">
      <w:pPr>
        <w:autoSpaceDE w:val="0"/>
        <w:autoSpaceDN w:val="0"/>
        <w:adjustRightInd w:val="0"/>
        <w:jc w:val="both"/>
        <w:rPr>
          <w:rFonts w:ascii="Calibri" w:hAnsi="Calibri"/>
          <w:b/>
        </w:rPr>
      </w:pPr>
    </w:p>
    <w:p w:rsidR="00E21B5A" w:rsidRPr="00E022F7" w:rsidRDefault="00E21B5A" w:rsidP="00E21B5A">
      <w:pPr>
        <w:autoSpaceDE w:val="0"/>
        <w:autoSpaceDN w:val="0"/>
        <w:adjustRightInd w:val="0"/>
        <w:jc w:val="both"/>
        <w:rPr>
          <w:rFonts w:ascii="Calibri" w:hAnsi="Calibri"/>
          <w:b/>
        </w:rPr>
      </w:pPr>
    </w:p>
    <w:tbl>
      <w:tblPr>
        <w:tblW w:w="9490" w:type="dxa"/>
        <w:tblLayout w:type="fixed"/>
        <w:tblLook w:val="0000" w:firstRow="0" w:lastRow="0" w:firstColumn="0" w:lastColumn="0" w:noHBand="0" w:noVBand="0"/>
      </w:tblPr>
      <w:tblGrid>
        <w:gridCol w:w="3348"/>
        <w:gridCol w:w="1818"/>
        <w:gridCol w:w="4324"/>
      </w:tblGrid>
      <w:tr w:rsidR="00E21B5A" w:rsidRPr="00897F79" w:rsidTr="00BF17A3">
        <w:trPr>
          <w:trHeight w:val="241"/>
        </w:trPr>
        <w:tc>
          <w:tcPr>
            <w:tcW w:w="3348" w:type="dxa"/>
          </w:tcPr>
          <w:p w:rsidR="00E21B5A" w:rsidRPr="00897F79" w:rsidRDefault="00E21B5A" w:rsidP="00BF17A3">
            <w:pPr>
              <w:widowControl w:val="0"/>
              <w:contextualSpacing/>
              <w:jc w:val="both"/>
              <w:rPr>
                <w:rFonts w:ascii="Calibri" w:hAnsi="Calibri" w:cs="Arial"/>
                <w:b/>
                <w:sz w:val="22"/>
                <w:szCs w:val="22"/>
              </w:rPr>
            </w:pPr>
          </w:p>
        </w:tc>
        <w:tc>
          <w:tcPr>
            <w:tcW w:w="1818" w:type="dxa"/>
          </w:tcPr>
          <w:p w:rsidR="00E21B5A" w:rsidRPr="00897F79" w:rsidRDefault="00E21B5A" w:rsidP="00BF17A3">
            <w:pPr>
              <w:widowControl w:val="0"/>
              <w:tabs>
                <w:tab w:val="center" w:pos="7020"/>
              </w:tabs>
              <w:contextualSpacing/>
              <w:jc w:val="both"/>
              <w:rPr>
                <w:rFonts w:ascii="Calibri" w:hAnsi="Calibri" w:cs="Arial"/>
                <w:b/>
                <w:sz w:val="22"/>
                <w:szCs w:val="22"/>
              </w:rPr>
            </w:pPr>
            <w:r w:rsidRPr="00897F79">
              <w:rPr>
                <w:rFonts w:ascii="Calibri" w:hAnsi="Calibri" w:cs="Arial"/>
                <w:b/>
                <w:sz w:val="22"/>
                <w:szCs w:val="22"/>
              </w:rPr>
              <w:t>Žig</w:t>
            </w:r>
          </w:p>
        </w:tc>
        <w:tc>
          <w:tcPr>
            <w:tcW w:w="4324" w:type="dxa"/>
          </w:tcPr>
          <w:p w:rsidR="00E21B5A" w:rsidRPr="00897F79" w:rsidRDefault="00E21B5A" w:rsidP="00BF17A3">
            <w:pPr>
              <w:widowControl w:val="0"/>
              <w:contextualSpacing/>
              <w:jc w:val="both"/>
              <w:rPr>
                <w:rFonts w:ascii="Calibri" w:hAnsi="Calibri" w:cs="Arial"/>
                <w:b/>
                <w:sz w:val="22"/>
                <w:szCs w:val="22"/>
              </w:rPr>
            </w:pPr>
            <w:r w:rsidRPr="00897F79">
              <w:rPr>
                <w:rFonts w:ascii="Calibri" w:hAnsi="Calibri" w:cs="Arial"/>
                <w:b/>
                <w:sz w:val="22"/>
                <w:szCs w:val="22"/>
              </w:rPr>
              <w:t xml:space="preserve">    </w:t>
            </w:r>
          </w:p>
          <w:p w:rsidR="00E21B5A" w:rsidRPr="00897F79" w:rsidRDefault="00E21B5A" w:rsidP="00BF17A3">
            <w:pPr>
              <w:widowControl w:val="0"/>
              <w:tabs>
                <w:tab w:val="center" w:pos="7020"/>
              </w:tabs>
              <w:contextualSpacing/>
              <w:jc w:val="both"/>
              <w:rPr>
                <w:rFonts w:ascii="Calibri" w:hAnsi="Calibri" w:cs="Arial"/>
                <w:b/>
                <w:sz w:val="22"/>
                <w:szCs w:val="22"/>
              </w:rPr>
            </w:pPr>
          </w:p>
        </w:tc>
      </w:tr>
      <w:tr w:rsidR="00E21B5A" w:rsidRPr="00897F79" w:rsidTr="00BF17A3">
        <w:trPr>
          <w:trHeight w:val="483"/>
        </w:trPr>
        <w:tc>
          <w:tcPr>
            <w:tcW w:w="3348" w:type="dxa"/>
          </w:tcPr>
          <w:p w:rsidR="00E21B5A" w:rsidRPr="00897F79" w:rsidRDefault="00E21B5A" w:rsidP="00BF17A3">
            <w:pPr>
              <w:widowControl w:val="0"/>
              <w:contextualSpacing/>
              <w:jc w:val="both"/>
              <w:rPr>
                <w:rFonts w:ascii="Calibri" w:hAnsi="Calibri" w:cs="Arial"/>
                <w:sz w:val="22"/>
                <w:szCs w:val="22"/>
              </w:rPr>
            </w:pPr>
            <w:r w:rsidRPr="00897F79">
              <w:rPr>
                <w:rFonts w:ascii="Calibri" w:hAnsi="Calibri" w:cs="Arial"/>
                <w:sz w:val="22"/>
                <w:szCs w:val="22"/>
              </w:rPr>
              <w:t>Datum  _____________________</w:t>
            </w:r>
          </w:p>
        </w:tc>
        <w:tc>
          <w:tcPr>
            <w:tcW w:w="1818" w:type="dxa"/>
          </w:tcPr>
          <w:p w:rsidR="00E21B5A" w:rsidRPr="00897F79" w:rsidRDefault="00E21B5A" w:rsidP="00BF17A3">
            <w:pPr>
              <w:widowControl w:val="0"/>
              <w:contextualSpacing/>
              <w:jc w:val="both"/>
              <w:rPr>
                <w:rFonts w:ascii="Calibri" w:hAnsi="Calibri" w:cs="Arial"/>
                <w:sz w:val="22"/>
                <w:szCs w:val="22"/>
              </w:rPr>
            </w:pPr>
          </w:p>
        </w:tc>
        <w:tc>
          <w:tcPr>
            <w:tcW w:w="4324" w:type="dxa"/>
          </w:tcPr>
          <w:p w:rsidR="00E21B5A" w:rsidRPr="00897F79" w:rsidRDefault="00E21B5A" w:rsidP="00BF17A3">
            <w:pPr>
              <w:widowControl w:val="0"/>
              <w:contextualSpacing/>
              <w:jc w:val="both"/>
              <w:rPr>
                <w:rFonts w:ascii="Calibri" w:hAnsi="Calibri" w:cs="Arial"/>
                <w:sz w:val="22"/>
                <w:szCs w:val="22"/>
              </w:rPr>
            </w:pPr>
            <w:r w:rsidRPr="00897F79">
              <w:rPr>
                <w:rFonts w:ascii="Calibri" w:hAnsi="Calibri" w:cs="Arial"/>
                <w:sz w:val="22"/>
                <w:szCs w:val="22"/>
              </w:rPr>
              <w:t>________________________________</w:t>
            </w:r>
          </w:p>
          <w:p w:rsidR="00E21B5A" w:rsidRPr="00897F79" w:rsidRDefault="00E21B5A" w:rsidP="00BF17A3">
            <w:pPr>
              <w:widowControl w:val="0"/>
              <w:contextualSpacing/>
              <w:jc w:val="both"/>
              <w:rPr>
                <w:rFonts w:ascii="Calibri" w:hAnsi="Calibri" w:cs="Arial"/>
                <w:sz w:val="22"/>
                <w:szCs w:val="22"/>
              </w:rPr>
            </w:pPr>
            <w:r w:rsidRPr="00897F79">
              <w:rPr>
                <w:rFonts w:ascii="Calibri" w:hAnsi="Calibri" w:cs="Arial"/>
                <w:sz w:val="22"/>
                <w:szCs w:val="22"/>
              </w:rPr>
              <w:t xml:space="preserve">                                    Podpis </w:t>
            </w:r>
            <w:r>
              <w:rPr>
                <w:rFonts w:ascii="Calibri" w:hAnsi="Calibri" w:cs="Arial"/>
                <w:sz w:val="22"/>
                <w:szCs w:val="22"/>
              </w:rPr>
              <w:t>ponudnika</w:t>
            </w:r>
          </w:p>
        </w:tc>
      </w:tr>
    </w:tbl>
    <w:p w:rsidR="00E21B5A" w:rsidRDefault="00E21B5A"/>
    <w:sectPr w:rsidR="00E21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683C"/>
    <w:multiLevelType w:val="hybridMultilevel"/>
    <w:tmpl w:val="90DA5E94"/>
    <w:lvl w:ilvl="0" w:tplc="A4B2B0A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28753898"/>
    <w:multiLevelType w:val="hybridMultilevel"/>
    <w:tmpl w:val="18221E6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596953AE"/>
    <w:multiLevelType w:val="hybridMultilevel"/>
    <w:tmpl w:val="ABDE1650"/>
    <w:lvl w:ilvl="0" w:tplc="A5588DF6">
      <w:start w:val="1"/>
      <w:numFmt w:val="bullet"/>
      <w:lvlText w:val="-"/>
      <w:lvlJc w:val="left"/>
      <w:pPr>
        <w:ind w:left="360" w:hanging="360"/>
      </w:pPr>
      <w:rPr>
        <w:rFonts w:ascii="Cambria" w:eastAsia="Calibri"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6049162E"/>
    <w:multiLevelType w:val="hybridMultilevel"/>
    <w:tmpl w:val="0E6A6A2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6419520A"/>
    <w:multiLevelType w:val="hybridMultilevel"/>
    <w:tmpl w:val="2CF284C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706A6C30"/>
    <w:multiLevelType w:val="hybridMultilevel"/>
    <w:tmpl w:val="323223C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5A"/>
    <w:rsid w:val="000060FD"/>
    <w:rsid w:val="00087388"/>
    <w:rsid w:val="0015424E"/>
    <w:rsid w:val="003A3B9E"/>
    <w:rsid w:val="00662FD4"/>
    <w:rsid w:val="00B963F8"/>
    <w:rsid w:val="00C55D6E"/>
    <w:rsid w:val="00E21B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66EDA-5133-48BC-B45A-21259051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1B5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E21B5A"/>
    <w:pPr>
      <w:keepNext/>
      <w:spacing w:before="240" w:after="60"/>
      <w:outlineLvl w:val="0"/>
    </w:pPr>
    <w:rPr>
      <w:rFonts w:ascii="Arial"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21B5A"/>
    <w:rPr>
      <w:rFonts w:ascii="Arial" w:eastAsia="Times New Roman" w:hAnsi="Arial" w:cs="Arial"/>
      <w:b/>
      <w:bCs/>
      <w:kern w:val="32"/>
      <w:sz w:val="32"/>
      <w:szCs w:val="32"/>
      <w:lang w:eastAsia="sl-SI"/>
    </w:rPr>
  </w:style>
  <w:style w:type="paragraph" w:styleId="Telobesedila">
    <w:name w:val="Body Text"/>
    <w:basedOn w:val="Navaden"/>
    <w:link w:val="TelobesedilaZnak"/>
    <w:rsid w:val="00E21B5A"/>
    <w:pPr>
      <w:spacing w:after="120"/>
    </w:pPr>
  </w:style>
  <w:style w:type="character" w:customStyle="1" w:styleId="TelobesedilaZnak">
    <w:name w:val="Telo besedila Znak"/>
    <w:basedOn w:val="Privzetapisavaodstavka"/>
    <w:link w:val="Telobesedila"/>
    <w:rsid w:val="00E21B5A"/>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E21B5A"/>
    <w:pPr>
      <w:ind w:left="720"/>
      <w:contextualSpacing/>
    </w:pPr>
  </w:style>
  <w:style w:type="paragraph" w:styleId="Brezrazmikov">
    <w:name w:val="No Spacing"/>
    <w:uiPriority w:val="1"/>
    <w:qFormat/>
    <w:rsid w:val="00E21B5A"/>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2428</Words>
  <Characters>13845</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TS.</dc:creator>
  <cp:keywords/>
  <dc:description/>
  <cp:lastModifiedBy>Tatjana TS.</cp:lastModifiedBy>
  <cp:revision>4</cp:revision>
  <dcterms:created xsi:type="dcterms:W3CDTF">2017-10-23T09:08:00Z</dcterms:created>
  <dcterms:modified xsi:type="dcterms:W3CDTF">2017-10-30T10:39:00Z</dcterms:modified>
</cp:coreProperties>
</file>