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61" w:rsidRPr="00796C60" w:rsidRDefault="00721B61" w:rsidP="00721B61">
      <w:pPr>
        <w:ind w:left="4956" w:firstLine="708"/>
        <w:rPr>
          <w:rFonts w:ascii="Arial" w:hAnsi="Arial" w:cs="Arial"/>
        </w:rPr>
      </w:pP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21B61" w:rsidRPr="004D0D32" w:rsidRDefault="00721B61" w:rsidP="00721B61">
      <w:pPr>
        <w:rPr>
          <w:rFonts w:ascii="Arial" w:hAnsi="Arial" w:cs="Arial"/>
          <w:b/>
          <w:i/>
        </w:rPr>
      </w:pPr>
    </w:p>
    <w:p w:rsidR="00721B61" w:rsidRPr="004D0D32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721B61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SISTEM URAVNOTEŽENIH   KAZAL</w:t>
      </w:r>
      <w:r>
        <w:rPr>
          <w:rFonts w:ascii="Arial" w:hAnsi="Arial" w:cs="Arial"/>
          <w:b/>
        </w:rPr>
        <w:t xml:space="preserve">CEV </w:t>
      </w:r>
      <w:r w:rsidRPr="004D0D32">
        <w:rPr>
          <w:rFonts w:ascii="Arial" w:hAnsi="Arial" w:cs="Arial"/>
          <w:b/>
        </w:rPr>
        <w:t xml:space="preserve"> USPEŠNOSTI </w:t>
      </w:r>
    </w:p>
    <w:p w:rsidR="00721B61" w:rsidRPr="004D0D32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v letu 20</w:t>
      </w:r>
      <w:r>
        <w:rPr>
          <w:rFonts w:ascii="Arial" w:hAnsi="Arial" w:cs="Arial"/>
          <w:b/>
        </w:rPr>
        <w:t>1</w:t>
      </w:r>
      <w:r w:rsidR="004B05AE">
        <w:rPr>
          <w:rFonts w:ascii="Arial" w:hAnsi="Arial" w:cs="Arial"/>
          <w:b/>
        </w:rPr>
        <w:t>6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Uravnotežen sistem kazalnikov uspešnosti temelji na presojanju doseganja standardov, z naslednjih štirih perspektiv: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odjemalcev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notranjih procesov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financ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učenja in rasti.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ODJEMALCEV</w:t>
      </w:r>
    </w:p>
    <w:p w:rsidR="00721B61" w:rsidRPr="004D0D32" w:rsidRDefault="00721B61" w:rsidP="00721B61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802"/>
        <w:gridCol w:w="1785"/>
        <w:gridCol w:w="1883"/>
        <w:gridCol w:w="1683"/>
        <w:gridCol w:w="1671"/>
        <w:gridCol w:w="1671"/>
        <w:gridCol w:w="1671"/>
      </w:tblGrid>
      <w:tr w:rsidR="00721B61" w:rsidRPr="00301AC2" w:rsidTr="005F3F53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ODJEMALCEV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 marec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junij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januar-september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B70FC8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DELOVANJE DOMA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Uspešno in učinkovito delovanje doma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Doseganje ciljev delovnega plana v 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doseganja letnih ciljev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1955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1955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1955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DF43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113</w:t>
            </w:r>
          </w:p>
        </w:tc>
      </w:tr>
      <w:tr w:rsidR="00721B61" w:rsidRPr="00301AC2" w:rsidTr="00C2506E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PRIDOBIVANJE ODJEMALCEV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Polna  zasedenost kapacitet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Povprečen % zasedenosti postelj</w:t>
            </w: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Kratkotrajne namestitve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98 % zasedenost</w:t>
            </w: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6112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1125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% zasedenost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5AE" w:rsidRDefault="004B05AE" w:rsidP="00C2506E">
            <w:pPr>
              <w:jc w:val="center"/>
              <w:rPr>
                <w:rFonts w:ascii="Arial" w:hAnsi="Arial" w:cs="Arial"/>
                <w:b/>
              </w:rPr>
            </w:pPr>
          </w:p>
          <w:p w:rsidR="00C2506E" w:rsidRDefault="004B05AE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</w:t>
            </w:r>
          </w:p>
          <w:p w:rsidR="004B05AE" w:rsidRDefault="004B05AE" w:rsidP="00C2506E">
            <w:pPr>
              <w:jc w:val="center"/>
              <w:rPr>
                <w:rFonts w:ascii="Arial" w:hAnsi="Arial" w:cs="Arial"/>
                <w:b/>
              </w:rPr>
            </w:pPr>
          </w:p>
          <w:p w:rsidR="004B05AE" w:rsidRDefault="004B05AE" w:rsidP="00C2506E">
            <w:pPr>
              <w:jc w:val="center"/>
              <w:rPr>
                <w:rFonts w:ascii="Arial" w:hAnsi="Arial" w:cs="Arial"/>
                <w:b/>
              </w:rPr>
            </w:pPr>
          </w:p>
          <w:p w:rsidR="004B05AE" w:rsidRPr="00625BF0" w:rsidRDefault="004B05AE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5AE" w:rsidRDefault="004B05AE" w:rsidP="00C2506E">
            <w:pPr>
              <w:jc w:val="center"/>
              <w:rPr>
                <w:rFonts w:ascii="Arial" w:hAnsi="Arial" w:cs="Arial"/>
                <w:b/>
              </w:rPr>
            </w:pPr>
          </w:p>
          <w:p w:rsidR="00C2506E" w:rsidRDefault="004B05AE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</w:t>
            </w:r>
          </w:p>
          <w:p w:rsidR="004B05AE" w:rsidRDefault="004B05AE" w:rsidP="00C2506E">
            <w:pPr>
              <w:jc w:val="center"/>
              <w:rPr>
                <w:rFonts w:ascii="Arial" w:hAnsi="Arial" w:cs="Arial"/>
                <w:b/>
              </w:rPr>
            </w:pPr>
          </w:p>
          <w:p w:rsidR="004B05AE" w:rsidRDefault="004B05AE" w:rsidP="00C2506E">
            <w:pPr>
              <w:jc w:val="center"/>
              <w:rPr>
                <w:rFonts w:ascii="Arial" w:hAnsi="Arial" w:cs="Arial"/>
                <w:b/>
              </w:rPr>
            </w:pPr>
          </w:p>
          <w:p w:rsidR="004B05AE" w:rsidRPr="00625BF0" w:rsidRDefault="004B05AE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0C" w:rsidRDefault="00E8110C" w:rsidP="00E8110C">
            <w:pPr>
              <w:jc w:val="center"/>
              <w:rPr>
                <w:rFonts w:ascii="Arial" w:hAnsi="Arial" w:cs="Arial"/>
                <w:b/>
              </w:rPr>
            </w:pPr>
          </w:p>
          <w:p w:rsidR="00030517" w:rsidRDefault="00030517" w:rsidP="00E811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</w:t>
            </w:r>
          </w:p>
          <w:p w:rsidR="00030517" w:rsidRDefault="00030517" w:rsidP="00E8110C">
            <w:pPr>
              <w:jc w:val="center"/>
              <w:rPr>
                <w:rFonts w:ascii="Arial" w:hAnsi="Arial" w:cs="Arial"/>
                <w:b/>
              </w:rPr>
            </w:pPr>
          </w:p>
          <w:p w:rsidR="00030517" w:rsidRDefault="00030517" w:rsidP="00E8110C">
            <w:pPr>
              <w:jc w:val="center"/>
              <w:rPr>
                <w:rFonts w:ascii="Arial" w:hAnsi="Arial" w:cs="Arial"/>
                <w:b/>
              </w:rPr>
            </w:pPr>
          </w:p>
          <w:p w:rsidR="00030517" w:rsidRPr="00625BF0" w:rsidRDefault="00030517" w:rsidP="00E811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4F" w:rsidRDefault="00D03B4F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030517" w:rsidRDefault="00030517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106</w:t>
            </w:r>
          </w:p>
          <w:p w:rsidR="00030517" w:rsidRDefault="00030517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030517" w:rsidRDefault="00030517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030517" w:rsidRPr="005B4C7B" w:rsidRDefault="00030517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23</w:t>
            </w:r>
          </w:p>
        </w:tc>
      </w:tr>
      <w:tr w:rsidR="00721B61" w:rsidRPr="00301AC2" w:rsidTr="00B70FC8">
        <w:trPr>
          <w:trHeight w:val="93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ZADOVOLJSTVO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Zadovoljstvo s storitvami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zadovoljstva po anketni metodi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zadovoljstvo, merjeno 1 x letno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136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</w:rPr>
      </w:pPr>
    </w:p>
    <w:p w:rsidR="00721B61" w:rsidRPr="004D0D32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31505C" w:rsidRDefault="0031505C" w:rsidP="00721B61">
      <w:pPr>
        <w:rPr>
          <w:rFonts w:ascii="Arial" w:hAnsi="Arial" w:cs="Arial"/>
          <w:b/>
          <w:sz w:val="16"/>
          <w:szCs w:val="16"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5F2B4F" w:rsidRDefault="00522008" w:rsidP="00721B61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379A860" wp14:editId="6D3D1A14">
            <wp:extent cx="8397240" cy="3695700"/>
            <wp:effectExtent l="0" t="0" r="22860" b="1905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DF4395" w:rsidRDefault="00DF4395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9425CD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NOTRANJIH PROCESOV</w:t>
      </w:r>
    </w:p>
    <w:p w:rsidR="009425CD" w:rsidRDefault="009425CD" w:rsidP="001470B2">
      <w:pPr>
        <w:ind w:left="7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1915"/>
        <w:gridCol w:w="1836"/>
        <w:gridCol w:w="1925"/>
        <w:gridCol w:w="1736"/>
        <w:gridCol w:w="1578"/>
        <w:gridCol w:w="1578"/>
        <w:gridCol w:w="1578"/>
      </w:tblGrid>
      <w:tr w:rsidR="00721B61" w:rsidRPr="00301AC2" w:rsidTr="005F3F53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NOTRANJIH PROCESOV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-september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DF4395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SNOVANJE</w:t>
            </w:r>
            <w:r w:rsidR="00721B61"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RAZVOJ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tabs>
                <w:tab w:val="left" w:pos="49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tabs>
                <w:tab w:val="left" w:pos="495"/>
              </w:tabs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Načrtovanje in razvijanje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projektov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števila načrtovanih projektov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PRISKRBA VIROV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virov potrebnih za izvajanje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planiranih virov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virov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522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522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101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NABAVA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Nabava surovin, storitev in gradbenih del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planiranega obsega nabave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nabav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108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oskrbe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oskrbnih dni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realizacije načrtovanega letnega obsega  oskrbnih dni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DF43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106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ZDRAVSTVENA NEGA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zdravstvene nege in rehabilitacije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negovalnih dni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števila dni zdravstvene nege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104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PREHRANA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Priprava starosti in zdravstvenemu stanju primerne  prehrane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obrokov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števila obrokov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118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RAČUNOVODSTVO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informacij o finančnem stanju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analiz realizacije finančnega načrta</w:t>
            </w:r>
            <w:r w:rsidR="00B7599B">
              <w:rPr>
                <w:rFonts w:ascii="Arial" w:hAnsi="Arial" w:cs="Arial"/>
                <w:sz w:val="18"/>
                <w:szCs w:val="18"/>
              </w:rPr>
              <w:t>, v številu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4 analize letno (vsako tromesečje)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VZDRŽEVANJE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Odprava napak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B759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Odprava napak 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24.</w:t>
            </w:r>
            <w:r w:rsidR="00B7599B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rah</w:t>
            </w:r>
            <w:proofErr w:type="spellEnd"/>
            <w:r w:rsidR="00B7599B">
              <w:rPr>
                <w:rFonts w:ascii="Arial" w:hAnsi="Arial" w:cs="Arial"/>
                <w:sz w:val="18"/>
                <w:szCs w:val="18"/>
              </w:rPr>
              <w:t>, v 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611252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721B61">
              <w:rPr>
                <w:rFonts w:ascii="Arial" w:hAnsi="Arial" w:cs="Arial"/>
                <w:sz w:val="18"/>
                <w:szCs w:val="18"/>
              </w:rPr>
              <w:t xml:space="preserve"> % odpravljenih napak </w:t>
            </w:r>
          </w:p>
          <w:p w:rsidR="001470B2" w:rsidRPr="00301AC2" w:rsidRDefault="001470B2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95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0E2501" w:rsidRDefault="000E2501" w:rsidP="00721B61">
      <w:pPr>
        <w:rPr>
          <w:rFonts w:ascii="Arial" w:hAnsi="Arial" w:cs="Arial"/>
          <w:b/>
          <w:sz w:val="16"/>
          <w:szCs w:val="16"/>
        </w:rPr>
      </w:pPr>
    </w:p>
    <w:p w:rsidR="00721B61" w:rsidRPr="000B02CF" w:rsidRDefault="00522008" w:rsidP="00721B6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5954DC15" wp14:editId="5BA85096">
            <wp:extent cx="8061960" cy="3665220"/>
            <wp:effectExtent l="0" t="0" r="15240" b="1143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21B61" w:rsidRPr="000B02CF">
        <w:rPr>
          <w:rFonts w:ascii="Arial" w:hAnsi="Arial" w:cs="Arial"/>
          <w:b/>
          <w:sz w:val="16"/>
          <w:szCs w:val="16"/>
        </w:rPr>
        <w:t xml:space="preserve">: </w:t>
      </w:r>
    </w:p>
    <w:p w:rsidR="00721B61" w:rsidRPr="000B02CF" w:rsidRDefault="00721B61" w:rsidP="00721B61">
      <w:pPr>
        <w:rPr>
          <w:rFonts w:ascii="Arial" w:hAnsi="Arial" w:cs="Arial"/>
          <w:b/>
          <w:sz w:val="16"/>
          <w:szCs w:val="16"/>
        </w:rPr>
      </w:pPr>
      <w:r w:rsidRPr="000B02CF">
        <w:rPr>
          <w:rFonts w:ascii="Arial" w:hAnsi="Arial" w:cs="Arial"/>
          <w:b/>
          <w:sz w:val="16"/>
          <w:szCs w:val="16"/>
        </w:rPr>
        <w:t xml:space="preserve">    </w:t>
      </w:r>
    </w:p>
    <w:p w:rsidR="0067099E" w:rsidRDefault="0067099E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FINANČNIH SREDSTEV</w:t>
      </w:r>
    </w:p>
    <w:p w:rsidR="00721B61" w:rsidRPr="004D0D32" w:rsidRDefault="00721B61" w:rsidP="00721B61">
      <w:pPr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810"/>
        <w:gridCol w:w="1765"/>
        <w:gridCol w:w="1898"/>
        <w:gridCol w:w="1706"/>
        <w:gridCol w:w="1687"/>
        <w:gridCol w:w="1687"/>
        <w:gridCol w:w="1687"/>
      </w:tblGrid>
      <w:tr w:rsidR="00721B61" w:rsidRPr="00301AC2" w:rsidTr="005F3F53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FINANČNI KAZALNIKI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januar-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januar -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december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od plačnikov storitev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611252" w:rsidRDefault="00B7599B" w:rsidP="006112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11252" w:rsidRPr="00611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1B61" w:rsidRPr="00611252">
              <w:rPr>
                <w:rFonts w:ascii="Arial" w:hAnsi="Arial" w:cs="Arial"/>
                <w:sz w:val="18"/>
                <w:szCs w:val="18"/>
              </w:rPr>
              <w:t xml:space="preserve"> % realizacija načrtovanega letnega obsega prihodkov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243EA4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105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REALIZACIJA PRIHODKOV 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OSKRBE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plačnikov storitev oskrbe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082CB0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prihodkov oskrbe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243EA4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106</w:t>
            </w:r>
          </w:p>
        </w:tc>
      </w:tr>
      <w:tr w:rsidR="00721B61" w:rsidRPr="00301AC2" w:rsidTr="004B05AE">
        <w:trPr>
          <w:trHeight w:val="99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 ZDRAVSTVENE NEGE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ZZZS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E92BE3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načrtovanega letnega obsega prihodkov  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zdr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>. nege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243EA4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102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RAVNANJE S FINANČNIMI SREDSTVI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Presežek prihodkov nad odhodki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Realizacija prihodkov v primerjavi z odhodki:  indeks = (prih / 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odh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Indeks (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Ix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 xml:space="preserve">) je enak ali večji od </w:t>
            </w:r>
            <w:r w:rsidR="00611252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243EA4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105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721B61" w:rsidRPr="000B02CF" w:rsidRDefault="00721B61" w:rsidP="00721B61">
      <w:pPr>
        <w:rPr>
          <w:rFonts w:ascii="Arial" w:hAnsi="Arial" w:cs="Arial"/>
          <w:b/>
          <w:sz w:val="16"/>
          <w:szCs w:val="16"/>
        </w:rPr>
      </w:pPr>
      <w:r w:rsidRPr="000B02CF">
        <w:rPr>
          <w:rFonts w:ascii="Arial" w:hAnsi="Arial" w:cs="Arial"/>
          <w:b/>
          <w:sz w:val="16"/>
          <w:szCs w:val="16"/>
        </w:rPr>
        <w:t xml:space="preserve">    </w:t>
      </w:r>
      <w:r w:rsidR="00522008">
        <w:rPr>
          <w:noProof/>
        </w:rPr>
        <w:drawing>
          <wp:inline distT="0" distB="0" distL="0" distR="0" wp14:anchorId="088F5A8F" wp14:editId="1CF3843D">
            <wp:extent cx="8069580" cy="4206240"/>
            <wp:effectExtent l="0" t="0" r="26670" b="2286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374D" w:rsidRDefault="00CA374D" w:rsidP="00721B61">
      <w:pPr>
        <w:rPr>
          <w:rFonts w:ascii="Arial" w:hAnsi="Arial" w:cs="Arial"/>
          <w:sz w:val="16"/>
          <w:szCs w:val="16"/>
        </w:rPr>
      </w:pPr>
    </w:p>
    <w:p w:rsidR="00CA374D" w:rsidRDefault="00CA374D" w:rsidP="00721B61">
      <w:pPr>
        <w:rPr>
          <w:rFonts w:ascii="Arial" w:hAnsi="Arial" w:cs="Arial"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UČENJE IN RAST</w:t>
      </w:r>
    </w:p>
    <w:p w:rsidR="00721B61" w:rsidRPr="004D0D32" w:rsidRDefault="00721B61" w:rsidP="00721B6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1912"/>
        <w:gridCol w:w="1922"/>
        <w:gridCol w:w="1922"/>
        <w:gridCol w:w="1714"/>
        <w:gridCol w:w="1549"/>
        <w:gridCol w:w="1549"/>
        <w:gridCol w:w="1549"/>
      </w:tblGrid>
      <w:tr w:rsidR="00721B61" w:rsidRPr="00301AC2" w:rsidTr="005F3F53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UČENJA IN RASTI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Realizacija 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september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B70FC8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ŠTEVILO DELAVCEV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normativov obsega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realizacije načrtovanega letnega števila delavcev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243EA4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103</w:t>
            </w:r>
          </w:p>
        </w:tc>
      </w:tr>
      <w:tr w:rsidR="00721B61" w:rsidRPr="00301AC2" w:rsidTr="00B70FC8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STRUKTURA ZAPOSLENIH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 normativov strukture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ustrezno strokovno usposobljenih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</w:t>
            </w:r>
            <w:r w:rsidR="00611252">
              <w:rPr>
                <w:rFonts w:ascii="Arial" w:hAnsi="Arial" w:cs="Arial"/>
                <w:sz w:val="18"/>
                <w:szCs w:val="18"/>
              </w:rPr>
              <w:t>9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ustrezno strokovno usposobljenih delavcev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33AE4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A52D32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DODATNO STROKOVNO IZPOPOLNJEVANJE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Dvig strokovne usposobljenosti zaposlenih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ur dodatnega strokovnega izpopolnjevanja na zaposlenega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načrtovanega števila ur dodatnega strokovnega izpopolnjevanja na zaposlenega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D32" w:rsidRPr="00625BF0" w:rsidRDefault="004B05AE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33AE4" w:rsidP="00DF43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105</w:t>
            </w:r>
          </w:p>
        </w:tc>
      </w:tr>
      <w:tr w:rsidR="00721B61" w:rsidRPr="00301AC2" w:rsidTr="00C2506E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FINANČNA SREDSTVA ZA STROKOVNO IZPOPOLNJEVANJE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Nenehno učenje in rast zaposlenih preko učeče se organizacije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Obseg  finančnih sredstev za nenehno učenje in rast, v </w:t>
            </w:r>
            <w:r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301AC2">
              <w:rPr>
                <w:rFonts w:ascii="Arial" w:hAnsi="Arial" w:cs="Arial"/>
                <w:sz w:val="18"/>
                <w:szCs w:val="18"/>
              </w:rPr>
              <w:t>na zaposlenega delavca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letnega načrtovanega obsega sredstev  za nenehno učenje in rast na zaposlenega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B05AE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030517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33AE4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105</w:t>
            </w:r>
          </w:p>
        </w:tc>
      </w:tr>
    </w:tbl>
    <w:p w:rsidR="00721B61" w:rsidRPr="004D0D32" w:rsidRDefault="00721B61" w:rsidP="00721B61">
      <w:pPr>
        <w:tabs>
          <w:tab w:val="left" w:pos="1590"/>
        </w:tabs>
        <w:jc w:val="both"/>
        <w:rPr>
          <w:rFonts w:ascii="Arial" w:hAnsi="Arial" w:cs="Arial"/>
          <w:b/>
        </w:rPr>
      </w:pPr>
      <w:bookmarkStart w:id="0" w:name="_GoBack"/>
      <w:bookmarkEnd w:id="0"/>
    </w:p>
    <w:p w:rsidR="00721B61" w:rsidRDefault="00522008" w:rsidP="001470B2">
      <w:pPr>
        <w:tabs>
          <w:tab w:val="left" w:pos="1590"/>
        </w:tabs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B99BEEA" wp14:editId="37F8E8F8">
            <wp:extent cx="8054340" cy="4229100"/>
            <wp:effectExtent l="0" t="0" r="22860" b="1905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1252" w:rsidRDefault="00611252" w:rsidP="00721B61">
      <w:pPr>
        <w:rPr>
          <w:rFonts w:ascii="Arial" w:hAnsi="Arial" w:cs="Arial"/>
          <w:b/>
          <w:sz w:val="16"/>
          <w:szCs w:val="16"/>
        </w:rPr>
      </w:pPr>
    </w:p>
    <w:p w:rsidR="00611252" w:rsidRDefault="00611252" w:rsidP="00721B61">
      <w:pPr>
        <w:rPr>
          <w:rFonts w:ascii="Arial" w:hAnsi="Arial" w:cs="Arial"/>
          <w:b/>
          <w:sz w:val="16"/>
          <w:szCs w:val="16"/>
        </w:rPr>
      </w:pPr>
    </w:p>
    <w:sectPr w:rsidR="00611252" w:rsidSect="008B1652">
      <w:footerReference w:type="default" r:id="rId12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6E" w:rsidRDefault="004E136E" w:rsidP="006F3E38">
      <w:r>
        <w:separator/>
      </w:r>
    </w:p>
  </w:endnote>
  <w:endnote w:type="continuationSeparator" w:id="0">
    <w:p w:rsidR="004E136E" w:rsidRDefault="004E136E" w:rsidP="006F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2657"/>
      <w:docPartObj>
        <w:docPartGallery w:val="Page Numbers (Bottom of Page)"/>
        <w:docPartUnique/>
      </w:docPartObj>
    </w:sdtPr>
    <w:sdtEndPr/>
    <w:sdtContent>
      <w:p w:rsidR="005F3F53" w:rsidRDefault="00670A73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A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F3F53" w:rsidRDefault="005F3F5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6E" w:rsidRDefault="004E136E" w:rsidP="006F3E38">
      <w:r>
        <w:separator/>
      </w:r>
    </w:p>
  </w:footnote>
  <w:footnote w:type="continuationSeparator" w:id="0">
    <w:p w:rsidR="004E136E" w:rsidRDefault="004E136E" w:rsidP="006F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D50"/>
    <w:multiLevelType w:val="hybridMultilevel"/>
    <w:tmpl w:val="00C624C0"/>
    <w:lvl w:ilvl="0" w:tplc="3C68E18A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32322"/>
    <w:multiLevelType w:val="hybridMultilevel"/>
    <w:tmpl w:val="2662DCB4"/>
    <w:lvl w:ilvl="0" w:tplc="F880D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85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68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81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279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A4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CD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C6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82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F4622"/>
    <w:multiLevelType w:val="hybridMultilevel"/>
    <w:tmpl w:val="E71E2DA0"/>
    <w:lvl w:ilvl="0" w:tplc="31668800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F7643"/>
    <w:multiLevelType w:val="hybridMultilevel"/>
    <w:tmpl w:val="7318BF08"/>
    <w:lvl w:ilvl="0" w:tplc="3864A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E9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2449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0CB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8C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08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4D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4F5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F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61"/>
    <w:rsid w:val="00030517"/>
    <w:rsid w:val="000364A3"/>
    <w:rsid w:val="0006578F"/>
    <w:rsid w:val="00072095"/>
    <w:rsid w:val="000D27B8"/>
    <w:rsid w:val="000E2501"/>
    <w:rsid w:val="001226A2"/>
    <w:rsid w:val="001318D6"/>
    <w:rsid w:val="001470B2"/>
    <w:rsid w:val="001955B1"/>
    <w:rsid w:val="001E511E"/>
    <w:rsid w:val="00243EA4"/>
    <w:rsid w:val="0031505C"/>
    <w:rsid w:val="00356AD8"/>
    <w:rsid w:val="0036261E"/>
    <w:rsid w:val="00433AE4"/>
    <w:rsid w:val="00447C57"/>
    <w:rsid w:val="00455900"/>
    <w:rsid w:val="00461C8E"/>
    <w:rsid w:val="004B05AE"/>
    <w:rsid w:val="004B19FB"/>
    <w:rsid w:val="004B60B5"/>
    <w:rsid w:val="004E136E"/>
    <w:rsid w:val="00522008"/>
    <w:rsid w:val="0052554C"/>
    <w:rsid w:val="00541D15"/>
    <w:rsid w:val="00580B30"/>
    <w:rsid w:val="005B0D2F"/>
    <w:rsid w:val="005B4C7B"/>
    <w:rsid w:val="005F2109"/>
    <w:rsid w:val="005F2B4F"/>
    <w:rsid w:val="005F3F53"/>
    <w:rsid w:val="00604410"/>
    <w:rsid w:val="00604CA7"/>
    <w:rsid w:val="00611252"/>
    <w:rsid w:val="0064236C"/>
    <w:rsid w:val="00670325"/>
    <w:rsid w:val="0067099E"/>
    <w:rsid w:val="00670A73"/>
    <w:rsid w:val="006C7B5F"/>
    <w:rsid w:val="006F3E38"/>
    <w:rsid w:val="006F4B8E"/>
    <w:rsid w:val="00721B61"/>
    <w:rsid w:val="007532D4"/>
    <w:rsid w:val="007777DA"/>
    <w:rsid w:val="0078700C"/>
    <w:rsid w:val="00811159"/>
    <w:rsid w:val="0083673F"/>
    <w:rsid w:val="00836A7A"/>
    <w:rsid w:val="0086727B"/>
    <w:rsid w:val="008778ED"/>
    <w:rsid w:val="008A7A16"/>
    <w:rsid w:val="008B1652"/>
    <w:rsid w:val="008B64F6"/>
    <w:rsid w:val="009061C6"/>
    <w:rsid w:val="009425CD"/>
    <w:rsid w:val="009571F5"/>
    <w:rsid w:val="00991475"/>
    <w:rsid w:val="00A057E5"/>
    <w:rsid w:val="00A52D32"/>
    <w:rsid w:val="00B12EEE"/>
    <w:rsid w:val="00B1365C"/>
    <w:rsid w:val="00B3351D"/>
    <w:rsid w:val="00B364C7"/>
    <w:rsid w:val="00B36564"/>
    <w:rsid w:val="00B42204"/>
    <w:rsid w:val="00B70FC8"/>
    <w:rsid w:val="00B7599B"/>
    <w:rsid w:val="00BF2DF0"/>
    <w:rsid w:val="00C12574"/>
    <w:rsid w:val="00C2506E"/>
    <w:rsid w:val="00CA374D"/>
    <w:rsid w:val="00CE0A40"/>
    <w:rsid w:val="00CE4027"/>
    <w:rsid w:val="00D03B4F"/>
    <w:rsid w:val="00D31906"/>
    <w:rsid w:val="00D43EE9"/>
    <w:rsid w:val="00DF4395"/>
    <w:rsid w:val="00E347D2"/>
    <w:rsid w:val="00E8110C"/>
    <w:rsid w:val="00EB11A8"/>
    <w:rsid w:val="00F0699A"/>
    <w:rsid w:val="00F64C5D"/>
    <w:rsid w:val="00F90CA9"/>
    <w:rsid w:val="00FB5803"/>
    <w:rsid w:val="00FB6700"/>
    <w:rsid w:val="00FB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1B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1B6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1125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6F3E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3E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1B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1B6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1125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6F3E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3E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ODJEMALCI</a:t>
            </a:r>
          </a:p>
        </c:rich>
      </c:tx>
      <c:layout>
        <c:manualLayout>
          <c:xMode val="edge"/>
          <c:yMode val="edge"/>
          <c:x val="0.45443786836146899"/>
          <c:y val="3.716211399500988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970414201183431E-2"/>
          <c:y val="0.30743243243243246"/>
          <c:w val="0.93017751479289945"/>
          <c:h val="0.57432432432432434"/>
        </c:manualLayout>
      </c:layout>
      <c:lineChart>
        <c:grouping val="standard"/>
        <c:varyColors val="0"/>
        <c:ser>
          <c:idx val="0"/>
          <c:order val="0"/>
          <c:tx>
            <c:strRef>
              <c:f>List1!$C$5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33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3518344308560705E-2"/>
                  <c:y val="-3.7037037037037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2715584822829046E-3"/>
                  <c:y val="4.5267489711934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solidFill>
                      <a:srgbClr val="0080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List1!$C$6:$C$9</c:f>
              <c:numCache>
                <c:formatCode>#,##0</c:formatCode>
                <c:ptCount val="4"/>
                <c:pt idx="0">
                  <c:v>95</c:v>
                </c:pt>
                <c:pt idx="1">
                  <c:v>98</c:v>
                </c:pt>
                <c:pt idx="2">
                  <c:v>90</c:v>
                </c:pt>
                <c:pt idx="3">
                  <c:v>70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List1!$F$5</c:f>
              <c:strCache>
                <c:ptCount val="1"/>
                <c:pt idx="0">
                  <c:v>I. 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4.390090937597993E-2"/>
                  <c:y val="-3.2921810699588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List1!$F$6:$F$9</c:f>
              <c:numCache>
                <c:formatCode>#,##0</c:formatCode>
                <c:ptCount val="4"/>
                <c:pt idx="0">
                  <c:v>52</c:v>
                </c:pt>
                <c:pt idx="1">
                  <c:v>107</c:v>
                </c:pt>
                <c:pt idx="2">
                  <c:v>0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List1!$H$5</c:f>
              <c:strCache>
                <c:ptCount val="1"/>
                <c:pt idx="0">
                  <c:v>II. 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noFill/>
              </a:ln>
            </c:spPr>
          </c:marker>
          <c:dLbls>
            <c:dLbl>
              <c:idx val="1"/>
              <c:layout>
                <c:manualLayout>
                  <c:x val="1.2543116964565637E-2"/>
                  <c:y val="-4.115226337448635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List1!$H$6:$H$9</c:f>
              <c:numCache>
                <c:formatCode>#,##0</c:formatCode>
                <c:ptCount val="4"/>
                <c:pt idx="0">
                  <c:v>74</c:v>
                </c:pt>
                <c:pt idx="1">
                  <c:v>106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List1!$J$5</c:f>
              <c:strCache>
                <c:ptCount val="1"/>
                <c:pt idx="0">
                  <c:v>III. 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2.6654123549702074E-2"/>
                  <c:y val="-4.115226337448559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748862197412603E-17"/>
                  <c:y val="-3.703703703703703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List1!$J$6:$J$9</c:f>
              <c:numCache>
                <c:formatCode>#,##0</c:formatCode>
                <c:ptCount val="4"/>
                <c:pt idx="0">
                  <c:v>93</c:v>
                </c:pt>
                <c:pt idx="1">
                  <c:v>107</c:v>
                </c:pt>
                <c:pt idx="2">
                  <c:v>22</c:v>
                </c:pt>
                <c:pt idx="3">
                  <c:v>129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List1!$L$5</c:f>
              <c:strCache>
                <c:ptCount val="1"/>
                <c:pt idx="0">
                  <c:v>IV. 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List1!$L$6:$L$9</c:f>
              <c:numCache>
                <c:formatCode>#,##0</c:formatCode>
                <c:ptCount val="4"/>
                <c:pt idx="0">
                  <c:v>113</c:v>
                </c:pt>
                <c:pt idx="1">
                  <c:v>106</c:v>
                </c:pt>
                <c:pt idx="2">
                  <c:v>22</c:v>
                </c:pt>
                <c:pt idx="3">
                  <c:v>129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161920"/>
        <c:axId val="140336448"/>
      </c:lineChart>
      <c:catAx>
        <c:axId val="14216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40336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03364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4216192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052197144218685"/>
          <c:y val="0.11358413531641878"/>
          <c:w val="0.69428275839932052"/>
          <c:h val="4.6915200414762964E-2"/>
        </c:manualLayout>
      </c:layout>
      <c:overlay val="0"/>
      <c:spPr>
        <a:solidFill>
          <a:srgbClr val="FFFFFF"/>
        </a:solidFill>
        <a:ln w="3175">
          <a:solidFill>
            <a:srgbClr val="969696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PROCESI</a:t>
            </a:r>
          </a:p>
        </c:rich>
      </c:tx>
      <c:layout>
        <c:manualLayout>
          <c:xMode val="edge"/>
          <c:yMode val="edge"/>
          <c:x val="0.46424399512387821"/>
          <c:y val="3.716206492465204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580353795172481E-2"/>
          <c:y val="0.36148648648648651"/>
          <c:w val="0.8886288791334348"/>
          <c:h val="0.32770270270270269"/>
        </c:manualLayout>
      </c:layout>
      <c:lineChart>
        <c:grouping val="standard"/>
        <c:varyColors val="0"/>
        <c:ser>
          <c:idx val="0"/>
          <c:order val="0"/>
          <c:tx>
            <c:strRef>
              <c:f>List1!$C$33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0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6426966905351772E-17"/>
                  <c:y val="-2.17580504786771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389350569404842E-3"/>
                  <c:y val="-1.7406440382941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1285393381070354E-16"/>
                  <c:y val="-1.7406440382941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8467220683287277E-2"/>
                  <c:y val="-6.5274151436031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solidFill>
                      <a:srgbClr val="0099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List1!$A$34:$B$41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List1!$C$34:$C$41</c:f>
              <c:numCache>
                <c:formatCode>#,##0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85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List1!$F$33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4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5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7"/>
              <c:layout>
                <c:manualLayout>
                  <c:x val="0"/>
                  <c:y val="1.740644038294168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List1!$A$34:$B$41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List1!$F$34:$F$41</c:f>
              <c:numCache>
                <c:formatCode>#,##0</c:formatCode>
                <c:ptCount val="8"/>
                <c:pt idx="0">
                  <c:v>25</c:v>
                </c:pt>
                <c:pt idx="1">
                  <c:v>61</c:v>
                </c:pt>
                <c:pt idx="2">
                  <c:v>1</c:v>
                </c:pt>
                <c:pt idx="3">
                  <c:v>25</c:v>
                </c:pt>
                <c:pt idx="4">
                  <c:v>28</c:v>
                </c:pt>
                <c:pt idx="5">
                  <c:v>31</c:v>
                </c:pt>
                <c:pt idx="6">
                  <c:v>25</c:v>
                </c:pt>
                <c:pt idx="7">
                  <c:v>95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List1!$H$33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4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5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List1!$A$34:$B$41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List1!$H$34:$H$41</c:f>
              <c:numCache>
                <c:formatCode>#,##0</c:formatCode>
                <c:ptCount val="8"/>
                <c:pt idx="0">
                  <c:v>50</c:v>
                </c:pt>
                <c:pt idx="1">
                  <c:v>74</c:v>
                </c:pt>
                <c:pt idx="2">
                  <c:v>46</c:v>
                </c:pt>
                <c:pt idx="3">
                  <c:v>51</c:v>
                </c:pt>
                <c:pt idx="4">
                  <c:v>51</c:v>
                </c:pt>
                <c:pt idx="5">
                  <c:v>61</c:v>
                </c:pt>
                <c:pt idx="6">
                  <c:v>50</c:v>
                </c:pt>
                <c:pt idx="7">
                  <c:v>61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List1!$J$33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7"/>
              <c:layout>
                <c:manualLayout>
                  <c:x val="6.1557402277623886E-3"/>
                  <c:y val="-8.703220191470843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List1!$A$34:$B$41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List1!$J$34:$J$41</c:f>
              <c:numCache>
                <c:formatCode>0</c:formatCode>
                <c:ptCount val="8"/>
                <c:pt idx="0">
                  <c:v>75</c:v>
                </c:pt>
                <c:pt idx="1">
                  <c:v>88</c:v>
                </c:pt>
                <c:pt idx="2" formatCode="General">
                  <c:v>79</c:v>
                </c:pt>
                <c:pt idx="3">
                  <c:v>78</c:v>
                </c:pt>
                <c:pt idx="4">
                  <c:v>77</c:v>
                </c:pt>
                <c:pt idx="5">
                  <c:v>92</c:v>
                </c:pt>
                <c:pt idx="6">
                  <c:v>75</c:v>
                </c:pt>
                <c:pt idx="7">
                  <c:v>101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List1!$L$33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List1!$A$34:$B$41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List1!$L$34:$L$41</c:f>
              <c:numCache>
                <c:formatCode>0</c:formatCode>
                <c:ptCount val="8"/>
                <c:pt idx="0">
                  <c:v>100</c:v>
                </c:pt>
                <c:pt idx="1">
                  <c:v>101</c:v>
                </c:pt>
                <c:pt idx="2">
                  <c:v>105</c:v>
                </c:pt>
                <c:pt idx="3">
                  <c:v>105</c:v>
                </c:pt>
                <c:pt idx="4">
                  <c:v>103</c:v>
                </c:pt>
                <c:pt idx="5">
                  <c:v>120</c:v>
                </c:pt>
                <c:pt idx="6">
                  <c:v>100</c:v>
                </c:pt>
                <c:pt idx="7">
                  <c:v>102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08448"/>
        <c:axId val="141294912"/>
      </c:lineChart>
      <c:catAx>
        <c:axId val="14480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88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41294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2949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4480844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6251663140445397"/>
          <c:y val="0.12010820775340418"/>
          <c:w val="0.66945783439119977"/>
          <c:h val="4.960972567724074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FINANCE</a:t>
            </a:r>
          </a:p>
        </c:rich>
      </c:tx>
      <c:layout>
        <c:manualLayout>
          <c:xMode val="edge"/>
          <c:yMode val="edge"/>
          <c:x val="0.46967920952225017"/>
          <c:y val="3.819462083368611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184330633366757E-2"/>
          <c:y val="0.3368066976138564"/>
          <c:w val="0.93222408464630357"/>
          <c:h val="0.54166850337898553"/>
        </c:manualLayout>
      </c:layout>
      <c:lineChart>
        <c:grouping val="standard"/>
        <c:varyColors val="0"/>
        <c:ser>
          <c:idx val="0"/>
          <c:order val="0"/>
          <c:tx>
            <c:strRef>
              <c:f>List1!$C$63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List1!$A$64:$B$67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List1!$C$64:$C$67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3"/>
          <c:order val="1"/>
          <c:tx>
            <c:strRef>
              <c:f>List1!$F$63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List1!$A$64:$B$67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List1!$F$64:$F$67</c:f>
              <c:numCache>
                <c:formatCode>#,##0</c:formatCode>
                <c:ptCount val="4"/>
                <c:pt idx="0">
                  <c:v>26</c:v>
                </c:pt>
                <c:pt idx="1">
                  <c:v>26</c:v>
                </c:pt>
                <c:pt idx="2">
                  <c:v>26</c:v>
                </c:pt>
                <c:pt idx="3">
                  <c:v>110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List1!$H$63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List1!$A$64:$B$67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List1!$H$64:$H$67</c:f>
              <c:numCache>
                <c:formatCode>#,##0</c:formatCode>
                <c:ptCount val="4"/>
                <c:pt idx="0">
                  <c:v>51</c:v>
                </c:pt>
                <c:pt idx="1">
                  <c:v>51</c:v>
                </c:pt>
                <c:pt idx="2">
                  <c:v>51</c:v>
                </c:pt>
                <c:pt idx="3">
                  <c:v>108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List1!$J$63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List1!$A$64:$B$67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List1!$J$64:$J$67</c:f>
              <c:numCache>
                <c:formatCode>#,##0</c:formatCode>
                <c:ptCount val="4"/>
                <c:pt idx="0">
                  <c:v>77</c:v>
                </c:pt>
                <c:pt idx="1">
                  <c:v>78</c:v>
                </c:pt>
                <c:pt idx="2">
                  <c:v>77</c:v>
                </c:pt>
                <c:pt idx="3">
                  <c:v>77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List1!$L$63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List1!$A$64:$B$67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List1!$L$64:$L$67</c:f>
              <c:numCache>
                <c:formatCode>#,##0</c:formatCode>
                <c:ptCount val="4"/>
                <c:pt idx="0">
                  <c:v>103</c:v>
                </c:pt>
                <c:pt idx="1">
                  <c:v>104</c:v>
                </c:pt>
                <c:pt idx="2">
                  <c:v>103</c:v>
                </c:pt>
                <c:pt idx="3">
                  <c:v>102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09472"/>
        <c:axId val="141791744"/>
      </c:lineChart>
      <c:catAx>
        <c:axId val="14480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41791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7917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4480947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4.3479625302035738E-2"/>
          <c:y val="0.2043081308384839"/>
          <c:w val="0.93103091555899575"/>
          <c:h val="7.79594586966951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UČENJE IN RAST</a:t>
            </a:r>
          </a:p>
        </c:rich>
      </c:tx>
      <c:layout>
        <c:manualLayout>
          <c:xMode val="edge"/>
          <c:yMode val="edge"/>
          <c:x val="0.44230790462855624"/>
          <c:y val="3.57143892924986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673103727548292E-2"/>
          <c:y val="0.41071500194440907"/>
          <c:w val="0.9014428367279268"/>
          <c:h val="0.46428652393715808"/>
        </c:manualLayout>
      </c:layout>
      <c:lineChart>
        <c:grouping val="standard"/>
        <c:varyColors val="0"/>
        <c:ser>
          <c:idx val="0"/>
          <c:order val="0"/>
          <c:tx>
            <c:strRef>
              <c:f>List1!$C$96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8080"/>
                </a:solidFill>
                <a:prstDash val="solid"/>
              </a:ln>
            </c:spPr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List1!$A$97:$B$100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List1!$C$97:$C$100</c:f>
              <c:numCache>
                <c:formatCode>#,##0</c:formatCode>
                <c:ptCount val="4"/>
                <c:pt idx="0">
                  <c:v>100</c:v>
                </c:pt>
                <c:pt idx="1">
                  <c:v>99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List1!$F$96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2.07138304652645E-2"/>
                  <c:y val="6.906077348066298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307202039515674E-2"/>
                  <c:y val="7.366482504604052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List1!$A$97:$B$100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List1!$F$97:$F$100</c:f>
              <c:numCache>
                <c:formatCode>#,##0</c:formatCode>
                <c:ptCount val="4"/>
                <c:pt idx="0">
                  <c:v>103</c:v>
                </c:pt>
                <c:pt idx="1">
                  <c:v>100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List1!$H$96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Lbls>
            <c:dLbl>
              <c:idx val="0"/>
              <c:layout>
                <c:manualLayout>
                  <c:x val="9.5602294455066923E-3"/>
                  <c:y val="5.985267034990791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900573613766615E-2"/>
                  <c:y val="2.302025782688766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List1!$A$97:$B$100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List1!$H$97:$H$100</c:f>
              <c:numCache>
                <c:formatCode>#,##0</c:formatCode>
                <c:ptCount val="4"/>
                <c:pt idx="0">
                  <c:v>103</c:v>
                </c:pt>
                <c:pt idx="1">
                  <c:v>100</c:v>
                </c:pt>
                <c:pt idx="2">
                  <c:v>26</c:v>
                </c:pt>
                <c:pt idx="3">
                  <c:v>19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List1!$J$96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5933715742511154E-2"/>
                  <c:y val="-4.143646408839778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340344168260096E-2"/>
                  <c:y val="-1.84162062615101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List1!$A$97:$B$100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List1!$J$97:$J$100</c:f>
              <c:numCache>
                <c:formatCode>#,##0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34</c:v>
                </c:pt>
                <c:pt idx="3">
                  <c:v>26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List1!$L$96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00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List1!$A$97:$B$100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List1!$L$97:$L$100</c:f>
              <c:numCache>
                <c:formatCode>#,##0</c:formatCode>
                <c:ptCount val="4"/>
                <c:pt idx="0">
                  <c:v>101</c:v>
                </c:pt>
                <c:pt idx="1">
                  <c:v>99</c:v>
                </c:pt>
                <c:pt idx="2">
                  <c:v>139</c:v>
                </c:pt>
                <c:pt idx="3">
                  <c:v>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672448"/>
        <c:axId val="141794048"/>
      </c:lineChart>
      <c:catAx>
        <c:axId val="14967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41794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7940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4967244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4.3978435534946271E-2"/>
          <c:y val="0.19890155305172488"/>
          <c:w val="0.90155861850920649"/>
          <c:h val="8.011303490378621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DSO Črnomelj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Krajnc</dc:creator>
  <cp:lastModifiedBy>ksenija</cp:lastModifiedBy>
  <cp:revision>6</cp:revision>
  <cp:lastPrinted>2015-10-23T11:47:00Z</cp:lastPrinted>
  <dcterms:created xsi:type="dcterms:W3CDTF">2016-03-31T11:05:00Z</dcterms:created>
  <dcterms:modified xsi:type="dcterms:W3CDTF">2017-02-15T11:38:00Z</dcterms:modified>
</cp:coreProperties>
</file>