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61" w:rsidRPr="00796C60" w:rsidRDefault="00721B61" w:rsidP="00721B61">
      <w:pPr>
        <w:ind w:left="4956" w:firstLine="708"/>
        <w:rPr>
          <w:rFonts w:ascii="Arial" w:hAnsi="Arial" w:cs="Arial"/>
        </w:rPr>
      </w:pP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 w:rsidRPr="00796C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21B61" w:rsidRPr="004D0D32" w:rsidRDefault="00721B61" w:rsidP="00721B61">
      <w:pPr>
        <w:rPr>
          <w:rFonts w:ascii="Arial" w:hAnsi="Arial" w:cs="Arial"/>
          <w:b/>
          <w:i/>
        </w:rPr>
      </w:pP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721B61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SISTEM URAVNOTEŽENIH   KAZAL</w:t>
      </w:r>
      <w:r>
        <w:rPr>
          <w:rFonts w:ascii="Arial" w:hAnsi="Arial" w:cs="Arial"/>
          <w:b/>
        </w:rPr>
        <w:t xml:space="preserve">CEV </w:t>
      </w:r>
      <w:r w:rsidRPr="004D0D32">
        <w:rPr>
          <w:rFonts w:ascii="Arial" w:hAnsi="Arial" w:cs="Arial"/>
          <w:b/>
        </w:rPr>
        <w:t xml:space="preserve"> USPEŠNOSTI </w:t>
      </w:r>
    </w:p>
    <w:p w:rsidR="00721B61" w:rsidRPr="004D0D32" w:rsidRDefault="00721B61" w:rsidP="00721B6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D0D32">
        <w:rPr>
          <w:rFonts w:ascii="Arial" w:hAnsi="Arial" w:cs="Arial"/>
          <w:b/>
        </w:rPr>
        <w:t>v letu 20</w:t>
      </w:r>
      <w:r>
        <w:rPr>
          <w:rFonts w:ascii="Arial" w:hAnsi="Arial" w:cs="Arial"/>
          <w:b/>
        </w:rPr>
        <w:t>1</w:t>
      </w:r>
      <w:r w:rsidR="00521A40">
        <w:rPr>
          <w:rFonts w:ascii="Arial" w:hAnsi="Arial" w:cs="Arial"/>
          <w:b/>
        </w:rPr>
        <w:t>8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Uravnotežen sistem kazalnikov uspešnosti temelji na presojanju doseganja standardov, z naslednjih štirih perspektiv: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odjemalcev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notranjih procesov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financ</w:t>
      </w:r>
    </w:p>
    <w:p w:rsidR="00721B61" w:rsidRPr="004D0D32" w:rsidRDefault="00721B61" w:rsidP="00721B6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0D32">
        <w:rPr>
          <w:rFonts w:ascii="Arial" w:hAnsi="Arial" w:cs="Arial"/>
        </w:rPr>
        <w:t>perspektiva učenja in rasti.</w:t>
      </w: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ODJEMALCEV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02"/>
        <w:gridCol w:w="1785"/>
        <w:gridCol w:w="1883"/>
        <w:gridCol w:w="1683"/>
        <w:gridCol w:w="1671"/>
        <w:gridCol w:w="1671"/>
        <w:gridCol w:w="1671"/>
      </w:tblGrid>
      <w:tr w:rsidR="00721B61" w:rsidRPr="00301AC2" w:rsidTr="005F3F53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ODJEMALCEV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 marec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junij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januar-september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756AE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DELOVANJE DOMA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Uspešno in učinkovito delovanje doma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Doseganje ciljev delovnega plana v 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doseganja letnih ciljev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56AEB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104</w:t>
            </w:r>
          </w:p>
        </w:tc>
      </w:tr>
      <w:tr w:rsidR="00721B61" w:rsidRPr="00301AC2" w:rsidTr="00756AEB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PRIDOBIVANJE ODJEMALCEV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Polna  zasedenost kapacitet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Povprečen % zasedenosti postelj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Kratkotrajne namestitve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98 % zasedenost</w:t>
            </w: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6112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% zasedenost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EB" w:rsidRDefault="00756AEB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CA2512" w:rsidRDefault="006B4F6C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  <w:p w:rsidR="00756AEB" w:rsidRDefault="00756AEB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756AEB" w:rsidRDefault="00756AEB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756AEB" w:rsidRPr="00625BF0" w:rsidRDefault="00122EC6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512" w:rsidRDefault="00CA2512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122EC6" w:rsidRDefault="00122EC6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  <w:p w:rsidR="00122EC6" w:rsidRDefault="00122EC6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122EC6" w:rsidRDefault="00122EC6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122EC6" w:rsidRPr="00625BF0" w:rsidRDefault="00122EC6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037" w:rsidRDefault="007A3037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FE3D83" w:rsidRDefault="007A3037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  <w:p w:rsidR="007A3037" w:rsidRDefault="007A3037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7A3037" w:rsidRDefault="007A3037" w:rsidP="00756AEB">
            <w:pPr>
              <w:jc w:val="center"/>
              <w:rPr>
                <w:rFonts w:ascii="Arial" w:hAnsi="Arial" w:cs="Arial"/>
                <w:b/>
              </w:rPr>
            </w:pPr>
          </w:p>
          <w:p w:rsidR="007A3037" w:rsidRPr="00625BF0" w:rsidRDefault="007A3037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D83" w:rsidRDefault="00FE3D83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A3037" w:rsidRDefault="007A3037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104</w:t>
            </w:r>
          </w:p>
          <w:p w:rsidR="007A3037" w:rsidRDefault="007A3037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A3037" w:rsidRDefault="007A3037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:rsidR="007A3037" w:rsidRDefault="007A3037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61</w:t>
            </w:r>
          </w:p>
          <w:p w:rsidR="007A3037" w:rsidRPr="005B4C7B" w:rsidRDefault="007A3037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721B61" w:rsidRPr="00301AC2" w:rsidTr="00756AEB">
        <w:trPr>
          <w:trHeight w:val="93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ZADOVOLJSTVO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Zadovoljstvo s storitvami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zadovoljstva po anketni metodi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zadovoljstvo, merjeno 1 x letno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756AEB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6B4F6C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7A3037" w:rsidP="00756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CA2512" w:rsidRDefault="007A3037" w:rsidP="00756AE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130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</w:rPr>
      </w:pPr>
    </w:p>
    <w:p w:rsidR="00721B61" w:rsidRPr="004D0D32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FE3D83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3BDD0B4" wp14:editId="180F7077">
            <wp:extent cx="8633460" cy="3017520"/>
            <wp:effectExtent l="0" t="0" r="15240" b="1143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31505C" w:rsidRDefault="0031505C" w:rsidP="00721B61">
      <w:pPr>
        <w:rPr>
          <w:rFonts w:ascii="Arial" w:hAnsi="Arial" w:cs="Arial"/>
          <w:b/>
          <w:sz w:val="16"/>
          <w:szCs w:val="16"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9425CD" w:rsidRDefault="009425CD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FE3D83" w:rsidRDefault="00FE3D83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DF4395" w:rsidRDefault="00DF4395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5F2B4F" w:rsidRDefault="005F2B4F" w:rsidP="00721B61">
      <w:pPr>
        <w:rPr>
          <w:rFonts w:ascii="Arial" w:hAnsi="Arial" w:cs="Arial"/>
          <w:b/>
        </w:rPr>
      </w:pPr>
    </w:p>
    <w:p w:rsidR="009425CD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NOTRANJIH PROCESOV</w:t>
      </w:r>
    </w:p>
    <w:p w:rsidR="009425CD" w:rsidRDefault="009425CD" w:rsidP="001470B2">
      <w:pPr>
        <w:ind w:left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915"/>
        <w:gridCol w:w="1836"/>
        <w:gridCol w:w="1925"/>
        <w:gridCol w:w="1736"/>
        <w:gridCol w:w="1578"/>
        <w:gridCol w:w="1578"/>
        <w:gridCol w:w="1578"/>
      </w:tblGrid>
      <w:tr w:rsidR="00721B61" w:rsidRPr="00301AC2" w:rsidTr="005F3F53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NOTRANJIH PROCESOV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-september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DF4395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SNOVANJE</w:t>
            </w:r>
            <w:r w:rsidR="00721B61"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RAZVOJ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tabs>
                <w:tab w:val="left" w:pos="495"/>
              </w:tabs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Načrtovanje in razvijanje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projektov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števila načrtovanih projektov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50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PRISKRBA VIROV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virov potrebnih za izvajanje dejavnosti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planiranih virov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virov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522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NABAVA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Nabava surovin, storitev in gradbenih del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realizacije planiranega obsega nabave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obsega načrtovanih nabav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98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oskrbe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oskrbnih dni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realizacije načrtovanega letnega obsega  oskrbnih dni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ZDRAVSTVENA NEGA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storitev zdravstvene nege in rehabilitacije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negovalnih dni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števila dni zdravstvene nege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101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PREHRANA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Priprava starosti in zdravstvenemu stanju primerne  prehrane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obrokov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števila obrokov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RAČUNOVODSTVO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Zagotavljanje informacij o finančnem stanju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analiz realizacije finančnega načrta</w:t>
            </w:r>
            <w:r w:rsidR="00B7599B">
              <w:rPr>
                <w:rFonts w:ascii="Arial" w:hAnsi="Arial" w:cs="Arial"/>
                <w:sz w:val="18"/>
                <w:szCs w:val="18"/>
              </w:rPr>
              <w:t>, v številu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4 analize letno (vsako tromesečje)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B70FC8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VZDRŽEVANJE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B75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Odprava napak 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24.</w:t>
            </w:r>
            <w:r w:rsidR="00B7599B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rah</w:t>
            </w:r>
            <w:proofErr w:type="spellEnd"/>
            <w:r w:rsidR="00B7599B">
              <w:rPr>
                <w:rFonts w:ascii="Arial" w:hAnsi="Arial" w:cs="Arial"/>
                <w:sz w:val="18"/>
                <w:szCs w:val="18"/>
              </w:rPr>
              <w:t>, v %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Default="00611252" w:rsidP="005F3F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="00721B61">
              <w:rPr>
                <w:rFonts w:ascii="Arial" w:hAnsi="Arial" w:cs="Arial"/>
                <w:sz w:val="18"/>
                <w:szCs w:val="18"/>
              </w:rPr>
              <w:t xml:space="preserve"> % odpravljenih napak </w:t>
            </w:r>
          </w:p>
          <w:p w:rsidR="001470B2" w:rsidRPr="00301AC2" w:rsidRDefault="001470B2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97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1470B2" w:rsidRDefault="001470B2" w:rsidP="00721B61">
      <w:pPr>
        <w:rPr>
          <w:rFonts w:ascii="Arial" w:hAnsi="Arial" w:cs="Arial"/>
          <w:b/>
          <w:sz w:val="16"/>
          <w:szCs w:val="16"/>
        </w:rPr>
      </w:pPr>
    </w:p>
    <w:p w:rsidR="000E2501" w:rsidRDefault="000E2501" w:rsidP="00721B61">
      <w:pPr>
        <w:rPr>
          <w:rFonts w:ascii="Arial" w:hAnsi="Arial" w:cs="Arial"/>
          <w:b/>
          <w:sz w:val="16"/>
          <w:szCs w:val="16"/>
        </w:rPr>
      </w:pPr>
    </w:p>
    <w:p w:rsidR="00721B61" w:rsidRPr="000B02CF" w:rsidRDefault="00721B61" w:rsidP="00721B61">
      <w:pPr>
        <w:rPr>
          <w:rFonts w:ascii="Arial" w:hAnsi="Arial" w:cs="Arial"/>
          <w:b/>
          <w:sz w:val="16"/>
          <w:szCs w:val="16"/>
        </w:rPr>
      </w:pPr>
      <w:r w:rsidRPr="000B02CF">
        <w:rPr>
          <w:rFonts w:ascii="Arial" w:hAnsi="Arial" w:cs="Arial"/>
          <w:b/>
          <w:sz w:val="16"/>
          <w:szCs w:val="16"/>
        </w:rPr>
        <w:t xml:space="preserve">   </w:t>
      </w:r>
    </w:p>
    <w:p w:rsidR="0067099E" w:rsidRDefault="0067099E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FE3D83" w:rsidP="00721B61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71E58D" wp14:editId="6F800C4A">
            <wp:extent cx="8770620" cy="3139440"/>
            <wp:effectExtent l="0" t="0" r="11430" b="2286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FE3D83" w:rsidRDefault="00FE3D83" w:rsidP="00721B61">
      <w:pPr>
        <w:jc w:val="both"/>
        <w:rPr>
          <w:rFonts w:ascii="Arial" w:hAnsi="Arial" w:cs="Arial"/>
        </w:rPr>
      </w:pPr>
    </w:p>
    <w:p w:rsidR="00FE3D83" w:rsidRDefault="00FE3D83" w:rsidP="00721B61">
      <w:pPr>
        <w:jc w:val="both"/>
        <w:rPr>
          <w:rFonts w:ascii="Arial" w:hAnsi="Arial" w:cs="Arial"/>
        </w:rPr>
      </w:pPr>
    </w:p>
    <w:p w:rsidR="00FE3D83" w:rsidRDefault="00FE3D83" w:rsidP="00721B61">
      <w:pPr>
        <w:jc w:val="both"/>
        <w:rPr>
          <w:rFonts w:ascii="Arial" w:hAnsi="Arial" w:cs="Arial"/>
        </w:rPr>
      </w:pPr>
    </w:p>
    <w:p w:rsidR="00FE3D83" w:rsidRDefault="00FE3D83" w:rsidP="00721B61">
      <w:pPr>
        <w:jc w:val="both"/>
        <w:rPr>
          <w:rFonts w:ascii="Arial" w:hAnsi="Arial" w:cs="Arial"/>
        </w:rPr>
      </w:pPr>
    </w:p>
    <w:p w:rsidR="00FE3D83" w:rsidRDefault="00FE3D83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5F2B4F" w:rsidRDefault="005F2B4F" w:rsidP="00721B61">
      <w:pPr>
        <w:jc w:val="both"/>
        <w:rPr>
          <w:rFonts w:ascii="Arial" w:hAnsi="Arial" w:cs="Arial"/>
        </w:rPr>
      </w:pP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PERSPEKTIVA FINANČNIH SREDSTEV</w:t>
      </w:r>
    </w:p>
    <w:p w:rsidR="00721B61" w:rsidRPr="004D0D32" w:rsidRDefault="00721B61" w:rsidP="00721B61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1810"/>
        <w:gridCol w:w="1765"/>
        <w:gridCol w:w="1898"/>
        <w:gridCol w:w="1706"/>
        <w:gridCol w:w="1687"/>
        <w:gridCol w:w="1687"/>
        <w:gridCol w:w="1687"/>
      </w:tblGrid>
      <w:tr w:rsidR="00721B61" w:rsidRPr="00301AC2" w:rsidTr="005F3F5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FINANČNI KAZALNIKI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januar-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januar -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december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od plačnikov storitev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611252" w:rsidRDefault="00B7599B" w:rsidP="006112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11252" w:rsidRPr="006112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1B61" w:rsidRPr="00611252">
              <w:rPr>
                <w:rFonts w:ascii="Arial" w:hAnsi="Arial" w:cs="Arial"/>
                <w:sz w:val="18"/>
                <w:szCs w:val="18"/>
              </w:rPr>
              <w:t xml:space="preserve"> % realizacija načrtovanega letnega obsega prihodkov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REALIZACIJA PRIHODKOV 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OSKRBE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plačnikov storitev oskrbe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082CB0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načrtovanega letnega obsega prihodkov oskrbe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  <w:tr w:rsidR="00721B61" w:rsidRPr="00301AC2" w:rsidTr="004B05AE">
        <w:trPr>
          <w:trHeight w:val="99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REALIZACIJA PRIHODKOV ZDRAVSTVENE NEGE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Pridobivanje finančnih sredstev ZZZS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Vrednost v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E92BE3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načrtovanega letnega obsega prihodkov 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zdr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. nege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4B05AE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RAVNANJE S FINANČNIMI SREDSTVI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Presežek prihodkov nad odhodki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Realizacija prihodkov v primerjavi z odhodki:  indeks = (prih / 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odh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Indeks (</w:t>
            </w:r>
            <w:proofErr w:type="spellStart"/>
            <w:r w:rsidRPr="00301AC2">
              <w:rPr>
                <w:rFonts w:ascii="Arial" w:hAnsi="Arial" w:cs="Arial"/>
                <w:sz w:val="18"/>
                <w:szCs w:val="18"/>
              </w:rPr>
              <w:t>Ix</w:t>
            </w:r>
            <w:proofErr w:type="spellEnd"/>
            <w:r w:rsidRPr="00301AC2">
              <w:rPr>
                <w:rFonts w:ascii="Arial" w:hAnsi="Arial" w:cs="Arial"/>
                <w:sz w:val="18"/>
                <w:szCs w:val="18"/>
              </w:rPr>
              <w:t xml:space="preserve">) je enak ali večji od </w:t>
            </w:r>
            <w:r w:rsidR="00611252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721B61" w:rsidRPr="00301AC2" w:rsidRDefault="00721B61" w:rsidP="005F3F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4B0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4B05A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103</w:t>
            </w:r>
          </w:p>
        </w:tc>
      </w:tr>
    </w:tbl>
    <w:p w:rsidR="00721B61" w:rsidRDefault="00721B61" w:rsidP="00721B61">
      <w:pPr>
        <w:rPr>
          <w:rFonts w:ascii="Arial" w:hAnsi="Arial" w:cs="Arial"/>
          <w:b/>
        </w:rPr>
      </w:pPr>
    </w:p>
    <w:p w:rsidR="00721B61" w:rsidRDefault="00721B61" w:rsidP="00721B61">
      <w:pPr>
        <w:rPr>
          <w:rFonts w:ascii="Arial" w:hAnsi="Arial" w:cs="Arial"/>
          <w:b/>
          <w:sz w:val="16"/>
          <w:szCs w:val="16"/>
        </w:rPr>
      </w:pPr>
    </w:p>
    <w:p w:rsidR="005F2B4F" w:rsidRDefault="00FE3D83" w:rsidP="00721B6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716AF4CC" wp14:editId="46E6D983">
            <wp:extent cx="8900160" cy="1752600"/>
            <wp:effectExtent l="0" t="0" r="15240" b="1905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1B61" w:rsidRPr="004D0D32" w:rsidRDefault="00721B61" w:rsidP="00721B6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4D0D32">
        <w:rPr>
          <w:rFonts w:ascii="Arial" w:hAnsi="Arial" w:cs="Arial"/>
          <w:b/>
          <w:sz w:val="22"/>
          <w:szCs w:val="22"/>
        </w:rPr>
        <w:t>UČENJE IN RAST</w:t>
      </w:r>
    </w:p>
    <w:p w:rsidR="00721B61" w:rsidRPr="004D0D32" w:rsidRDefault="00721B61" w:rsidP="00721B6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912"/>
        <w:gridCol w:w="1922"/>
        <w:gridCol w:w="1922"/>
        <w:gridCol w:w="1714"/>
        <w:gridCol w:w="1549"/>
        <w:gridCol w:w="1549"/>
        <w:gridCol w:w="1549"/>
      </w:tblGrid>
      <w:tr w:rsidR="00721B61" w:rsidRPr="00301AC2" w:rsidTr="005F3F53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KAZALNIKI UČENJA IN RASTI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SMOTRI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MERILA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STANDARDI USPEŠNOSTI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 xml:space="preserve">Realizacija </w:t>
            </w:r>
            <w:r w:rsidRPr="00301AC2">
              <w:rPr>
                <w:rFonts w:ascii="Arial" w:hAnsi="Arial" w:cs="Arial"/>
                <w:b/>
                <w:sz w:val="18"/>
                <w:szCs w:val="18"/>
              </w:rPr>
              <w:br/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marec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junij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</w:rPr>
              <w:t>januar - september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Realizacija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01AC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januar - december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ŠTEVILO DELAVCEV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normativov obsega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realizacije načrtovanega letnega števila delavcev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102</w:t>
            </w:r>
          </w:p>
        </w:tc>
      </w:tr>
      <w:tr w:rsidR="00721B61" w:rsidRPr="00301AC2" w:rsidTr="00B70FC8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STRUKTURA ZAPOSLENIH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Izpolnjevanje kadrovskih  normativov strukture zaposlenih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% ustrezno strokovno usposobljenih delavcev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9</w:t>
            </w:r>
            <w:r w:rsidR="00611252">
              <w:rPr>
                <w:rFonts w:ascii="Arial" w:hAnsi="Arial" w:cs="Arial"/>
                <w:sz w:val="18"/>
                <w:szCs w:val="18"/>
              </w:rPr>
              <w:t>9</w:t>
            </w:r>
            <w:r w:rsidRPr="00301AC2">
              <w:rPr>
                <w:rFonts w:ascii="Arial" w:hAnsi="Arial" w:cs="Arial"/>
                <w:sz w:val="18"/>
                <w:szCs w:val="18"/>
              </w:rPr>
              <w:t xml:space="preserve"> % ustrezno strokovno usposobljenih delavcev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B70FC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A52D32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DODATNO STROKOVNO IZPOPOLNJEVANJE 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Dvig strokovne usposobljenosti zaposlenih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Število ur dodatnega strokovnega izpopolnjevanja na zaposlenega</w:t>
            </w: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100 % realizacija letnega načrtovanega števila ur dodatnega strokovnega izpopolnjevanja na zaposlenega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4A43CD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D32" w:rsidRPr="00625BF0" w:rsidRDefault="004A43CD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A52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DF4395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100</w:t>
            </w:r>
          </w:p>
        </w:tc>
      </w:tr>
      <w:tr w:rsidR="00721B61" w:rsidRPr="00301AC2" w:rsidTr="00C2506E">
        <w:trPr>
          <w:jc w:val="center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1AC2">
              <w:rPr>
                <w:rFonts w:ascii="Arial" w:hAnsi="Arial" w:cs="Arial"/>
                <w:b/>
                <w:i/>
                <w:sz w:val="18"/>
                <w:szCs w:val="18"/>
              </w:rPr>
              <w:t>FINANČNA SREDSTVA ZA STROKOVNO IZPOPOLNJEVANJE</w:t>
            </w:r>
          </w:p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>Nenehno učenje in rast zaposlenih preko učeče se organizacije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Obseg  finančnih sredstev za nenehno učenje in rast, v </w:t>
            </w:r>
            <w:r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Pr="00301AC2">
              <w:rPr>
                <w:rFonts w:ascii="Arial" w:hAnsi="Arial" w:cs="Arial"/>
                <w:sz w:val="18"/>
                <w:szCs w:val="18"/>
              </w:rPr>
              <w:t>na zaposlenega delavca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1B61" w:rsidRPr="00301AC2" w:rsidRDefault="00721B61" w:rsidP="005F3F53">
            <w:pPr>
              <w:rPr>
                <w:rFonts w:ascii="Arial" w:hAnsi="Arial" w:cs="Arial"/>
                <w:sz w:val="18"/>
                <w:szCs w:val="18"/>
              </w:rPr>
            </w:pPr>
            <w:r w:rsidRPr="00301AC2">
              <w:rPr>
                <w:rFonts w:ascii="Arial" w:hAnsi="Arial" w:cs="Arial"/>
                <w:sz w:val="18"/>
                <w:szCs w:val="18"/>
              </w:rPr>
              <w:t xml:space="preserve">100 % realizacija letnega načrtovanega obsega sredstev  za nenehno učenje in rast na zaposlenega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6B4F6C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C25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B61" w:rsidRPr="00625BF0" w:rsidRDefault="007A3037" w:rsidP="00C2506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61</w:t>
            </w:r>
          </w:p>
        </w:tc>
      </w:tr>
    </w:tbl>
    <w:p w:rsidR="00721B61" w:rsidRPr="004D0D32" w:rsidRDefault="00721B61" w:rsidP="00721B61">
      <w:pPr>
        <w:tabs>
          <w:tab w:val="left" w:pos="1590"/>
        </w:tabs>
        <w:jc w:val="both"/>
        <w:rPr>
          <w:rFonts w:ascii="Arial" w:hAnsi="Arial" w:cs="Arial"/>
          <w:b/>
        </w:rPr>
      </w:pPr>
    </w:p>
    <w:p w:rsidR="00721B61" w:rsidRDefault="00721B61" w:rsidP="001470B2">
      <w:pPr>
        <w:tabs>
          <w:tab w:val="left" w:pos="1590"/>
        </w:tabs>
        <w:rPr>
          <w:rFonts w:ascii="Arial" w:hAnsi="Arial" w:cs="Arial"/>
          <w:b/>
        </w:rPr>
      </w:pPr>
    </w:p>
    <w:p w:rsidR="00611252" w:rsidRDefault="00611252" w:rsidP="00721B61">
      <w:pPr>
        <w:rPr>
          <w:rFonts w:ascii="Arial" w:hAnsi="Arial" w:cs="Arial"/>
          <w:b/>
          <w:sz w:val="16"/>
          <w:szCs w:val="16"/>
        </w:rPr>
      </w:pPr>
    </w:p>
    <w:p w:rsidR="00611252" w:rsidRDefault="00FE3D83" w:rsidP="00721B61">
      <w:pPr>
        <w:rPr>
          <w:rFonts w:ascii="Arial" w:hAnsi="Arial" w:cs="Arial"/>
          <w:b/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18FC7104" wp14:editId="687F42D4">
            <wp:extent cx="8496300" cy="2926080"/>
            <wp:effectExtent l="0" t="0" r="19050" b="2667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611252" w:rsidSect="008B1652">
      <w:footerReference w:type="default" r:id="rId12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99" w:rsidRDefault="00DC0D99" w:rsidP="006F3E38">
      <w:r>
        <w:separator/>
      </w:r>
    </w:p>
  </w:endnote>
  <w:endnote w:type="continuationSeparator" w:id="0">
    <w:p w:rsidR="00DC0D99" w:rsidRDefault="00DC0D99" w:rsidP="006F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657"/>
      <w:docPartObj>
        <w:docPartGallery w:val="Page Numbers (Bottom of Page)"/>
        <w:docPartUnique/>
      </w:docPartObj>
    </w:sdtPr>
    <w:sdtEndPr/>
    <w:sdtContent>
      <w:p w:rsidR="005F3F53" w:rsidRDefault="00670A73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0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3F53" w:rsidRDefault="005F3F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99" w:rsidRDefault="00DC0D99" w:rsidP="006F3E38">
      <w:r>
        <w:separator/>
      </w:r>
    </w:p>
  </w:footnote>
  <w:footnote w:type="continuationSeparator" w:id="0">
    <w:p w:rsidR="00DC0D99" w:rsidRDefault="00DC0D99" w:rsidP="006F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D50"/>
    <w:multiLevelType w:val="hybridMultilevel"/>
    <w:tmpl w:val="00C624C0"/>
    <w:lvl w:ilvl="0" w:tplc="3C68E18A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32322"/>
    <w:multiLevelType w:val="hybridMultilevel"/>
    <w:tmpl w:val="2662DCB4"/>
    <w:lvl w:ilvl="0" w:tplc="F880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8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8F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781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279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A4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6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82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F4622"/>
    <w:multiLevelType w:val="hybridMultilevel"/>
    <w:tmpl w:val="E71E2DA0"/>
    <w:lvl w:ilvl="0" w:tplc="3166880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7643"/>
    <w:multiLevelType w:val="hybridMultilevel"/>
    <w:tmpl w:val="7318BF08"/>
    <w:lvl w:ilvl="0" w:tplc="3864A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E9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49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0CB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8CA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08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4D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4F5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F5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1"/>
    <w:rsid w:val="00030517"/>
    <w:rsid w:val="000364A3"/>
    <w:rsid w:val="0006578F"/>
    <w:rsid w:val="00072095"/>
    <w:rsid w:val="0008792E"/>
    <w:rsid w:val="000D27B8"/>
    <w:rsid w:val="000E2501"/>
    <w:rsid w:val="001226A2"/>
    <w:rsid w:val="00122EC6"/>
    <w:rsid w:val="001318D6"/>
    <w:rsid w:val="001470B2"/>
    <w:rsid w:val="001955B1"/>
    <w:rsid w:val="001E511E"/>
    <w:rsid w:val="00243EA4"/>
    <w:rsid w:val="00254C8E"/>
    <w:rsid w:val="0031505C"/>
    <w:rsid w:val="00356AD8"/>
    <w:rsid w:val="0036261E"/>
    <w:rsid w:val="00433AE4"/>
    <w:rsid w:val="00447C57"/>
    <w:rsid w:val="00455900"/>
    <w:rsid w:val="00461C8E"/>
    <w:rsid w:val="004A43CD"/>
    <w:rsid w:val="004B05AE"/>
    <w:rsid w:val="004B19FB"/>
    <w:rsid w:val="004B60B5"/>
    <w:rsid w:val="004E136E"/>
    <w:rsid w:val="00521A40"/>
    <w:rsid w:val="00522008"/>
    <w:rsid w:val="0052554C"/>
    <w:rsid w:val="00541D15"/>
    <w:rsid w:val="00580B30"/>
    <w:rsid w:val="005B0D2F"/>
    <w:rsid w:val="005B4C7B"/>
    <w:rsid w:val="005F2109"/>
    <w:rsid w:val="005F2B4F"/>
    <w:rsid w:val="005F3F53"/>
    <w:rsid w:val="00604410"/>
    <w:rsid w:val="00604CA7"/>
    <w:rsid w:val="00611252"/>
    <w:rsid w:val="00611AB2"/>
    <w:rsid w:val="0064236C"/>
    <w:rsid w:val="00647755"/>
    <w:rsid w:val="00670325"/>
    <w:rsid w:val="0067099E"/>
    <w:rsid w:val="00670A73"/>
    <w:rsid w:val="006B4F6C"/>
    <w:rsid w:val="006C7B5F"/>
    <w:rsid w:val="006F3E38"/>
    <w:rsid w:val="006F4B8E"/>
    <w:rsid w:val="00721B61"/>
    <w:rsid w:val="007532D4"/>
    <w:rsid w:val="00756AEB"/>
    <w:rsid w:val="007777DA"/>
    <w:rsid w:val="0078700C"/>
    <w:rsid w:val="007A3037"/>
    <w:rsid w:val="00811159"/>
    <w:rsid w:val="0083673F"/>
    <w:rsid w:val="00836A7A"/>
    <w:rsid w:val="0086727B"/>
    <w:rsid w:val="008778ED"/>
    <w:rsid w:val="008A7A16"/>
    <w:rsid w:val="008B1652"/>
    <w:rsid w:val="008B64F6"/>
    <w:rsid w:val="009061C6"/>
    <w:rsid w:val="009425CD"/>
    <w:rsid w:val="009571F5"/>
    <w:rsid w:val="00991475"/>
    <w:rsid w:val="00A057E5"/>
    <w:rsid w:val="00A52D32"/>
    <w:rsid w:val="00B041FC"/>
    <w:rsid w:val="00B12EEE"/>
    <w:rsid w:val="00B1365C"/>
    <w:rsid w:val="00B3351D"/>
    <w:rsid w:val="00B364C7"/>
    <w:rsid w:val="00B36564"/>
    <w:rsid w:val="00B42204"/>
    <w:rsid w:val="00B70FC8"/>
    <w:rsid w:val="00B7599B"/>
    <w:rsid w:val="00BF2DF0"/>
    <w:rsid w:val="00C12574"/>
    <w:rsid w:val="00C2506E"/>
    <w:rsid w:val="00C250E3"/>
    <w:rsid w:val="00C76EDC"/>
    <w:rsid w:val="00CA2512"/>
    <w:rsid w:val="00CA374D"/>
    <w:rsid w:val="00CE0A40"/>
    <w:rsid w:val="00CE4027"/>
    <w:rsid w:val="00D03B4F"/>
    <w:rsid w:val="00D11217"/>
    <w:rsid w:val="00D31906"/>
    <w:rsid w:val="00D43EE9"/>
    <w:rsid w:val="00D471C1"/>
    <w:rsid w:val="00D47561"/>
    <w:rsid w:val="00DA7EA4"/>
    <w:rsid w:val="00DC0D99"/>
    <w:rsid w:val="00DF4395"/>
    <w:rsid w:val="00E347D2"/>
    <w:rsid w:val="00E8110C"/>
    <w:rsid w:val="00EB11A8"/>
    <w:rsid w:val="00F0699A"/>
    <w:rsid w:val="00F364BC"/>
    <w:rsid w:val="00F64C5D"/>
    <w:rsid w:val="00F90CA9"/>
    <w:rsid w:val="00FB5803"/>
    <w:rsid w:val="00FB6700"/>
    <w:rsid w:val="00FB6AEA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1B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1B61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1125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6F3E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3E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3E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ODJEMALCI</a:t>
            </a:r>
          </a:p>
        </c:rich>
      </c:tx>
      <c:layout>
        <c:manualLayout>
          <c:xMode val="edge"/>
          <c:yMode val="edge"/>
          <c:x val="0.45443786836146899"/>
          <c:y val="3.716207960038514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970414201183431E-2"/>
          <c:y val="0.30743243243243246"/>
          <c:w val="0.93017751479289945"/>
          <c:h val="0.57432432432432434"/>
        </c:manualLayout>
      </c:layout>
      <c:lineChart>
        <c:grouping val="standard"/>
        <c:varyColors val="0"/>
        <c:ser>
          <c:idx val="0"/>
          <c:order val="0"/>
          <c:tx>
            <c:strRef>
              <c:f>List1!$C$5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518344308560705E-2"/>
                  <c:y val="-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715584822829046E-3"/>
                  <c:y val="4.52674897119340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80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List1!$C$6:$C$9</c:f>
              <c:numCache>
                <c:formatCode>#,##0</c:formatCode>
                <c:ptCount val="4"/>
                <c:pt idx="0">
                  <c:v>95</c:v>
                </c:pt>
                <c:pt idx="1">
                  <c:v>98</c:v>
                </c:pt>
                <c:pt idx="2">
                  <c:v>90</c:v>
                </c:pt>
                <c:pt idx="3">
                  <c:v>70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List1!$F$5</c:f>
              <c:strCache>
                <c:ptCount val="1"/>
                <c:pt idx="0">
                  <c:v>I. 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4.390090937597993E-2"/>
                  <c:y val="-3.2921810699588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862197392923638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List1!$F$6:$F$9</c:f>
              <c:numCache>
                <c:formatCode>#,##0</c:formatCode>
                <c:ptCount val="4"/>
                <c:pt idx="0">
                  <c:v>77</c:v>
                </c:pt>
                <c:pt idx="1">
                  <c:v>101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List1!$H$5</c:f>
              <c:strCache>
                <c:ptCount val="1"/>
                <c:pt idx="0">
                  <c:v>II. 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>
                <a:noFill/>
              </a:ln>
            </c:spPr>
          </c:marker>
          <c:dLbls>
            <c:dLbl>
              <c:idx val="1"/>
              <c:layout>
                <c:manualLayout>
                  <c:x val="1.2543116964565637E-2"/>
                  <c:y val="-4.115226337448635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List1!$H$6:$H$9</c:f>
              <c:numCache>
                <c:formatCode>#,##0</c:formatCode>
                <c:ptCount val="4"/>
                <c:pt idx="0">
                  <c:v>81</c:v>
                </c:pt>
                <c:pt idx="1">
                  <c:v>105</c:v>
                </c:pt>
                <c:pt idx="2">
                  <c:v>24</c:v>
                </c:pt>
                <c:pt idx="3">
                  <c:v>0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List1!$J$5</c:f>
              <c:strCache>
                <c:ptCount val="1"/>
                <c:pt idx="0">
                  <c:v>III. 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2.6654123549702074E-2"/>
                  <c:y val="-4.115226337448559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48862197412603E-17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2715584822828473E-3"/>
                  <c:y val="-1.24146492861577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678896205707234E-2"/>
                  <c:y val="-4.03476101800124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List1!$J$6:$J$9</c:f>
              <c:numCache>
                <c:formatCode>#,##0</c:formatCode>
                <c:ptCount val="4"/>
                <c:pt idx="0">
                  <c:v>92</c:v>
                </c:pt>
                <c:pt idx="1">
                  <c:v>102</c:v>
                </c:pt>
                <c:pt idx="2">
                  <c:v>28</c:v>
                </c:pt>
                <c:pt idx="3">
                  <c:v>130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List1!$L$5</c:f>
              <c:strCache>
                <c:ptCount val="1"/>
                <c:pt idx="0">
                  <c:v>IV. 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List1!$A$6:$B$9</c:f>
              <c:strCache>
                <c:ptCount val="4"/>
                <c:pt idx="0">
                  <c:v>Delovanje doma</c:v>
                </c:pt>
                <c:pt idx="1">
                  <c:v>Pridobivanje odjemalcev</c:v>
                </c:pt>
                <c:pt idx="2">
                  <c:v>Kratkotrajne namestitve</c:v>
                </c:pt>
                <c:pt idx="3">
                  <c:v>Zadovoljstvo</c:v>
                </c:pt>
              </c:strCache>
            </c:strRef>
          </c:cat>
          <c:val>
            <c:numRef>
              <c:f>List1!$L$6:$L$9</c:f>
              <c:numCache>
                <c:formatCode>#,##0</c:formatCode>
                <c:ptCount val="4"/>
                <c:pt idx="0">
                  <c:v>104</c:v>
                </c:pt>
                <c:pt idx="1">
                  <c:v>104</c:v>
                </c:pt>
                <c:pt idx="2">
                  <c:v>61</c:v>
                </c:pt>
                <c:pt idx="3">
                  <c:v>130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478784"/>
        <c:axId val="160096832"/>
      </c:lineChart>
      <c:catAx>
        <c:axId val="15947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60096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0968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594787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052197144218685"/>
          <c:y val="0.11358402127108413"/>
          <c:w val="0.69428275839932052"/>
          <c:h val="4.6915155158677779E-2"/>
        </c:manualLayout>
      </c:layout>
      <c:overlay val="0"/>
      <c:spPr>
        <a:solidFill>
          <a:srgbClr val="FFFFFF"/>
        </a:solidFill>
        <a:ln w="3175">
          <a:solidFill>
            <a:srgbClr val="969696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PROCESI</a:t>
            </a:r>
          </a:p>
        </c:rich>
      </c:tx>
      <c:layout>
        <c:manualLayout>
          <c:xMode val="edge"/>
          <c:yMode val="edge"/>
          <c:x val="0.46424399512387821"/>
          <c:y val="3.716206492465204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580353795172481E-2"/>
          <c:y val="0.36148648648648651"/>
          <c:w val="0.8886288791334348"/>
          <c:h val="0.32770270270270269"/>
        </c:manualLayout>
      </c:layout>
      <c:lineChart>
        <c:grouping val="standard"/>
        <c:varyColors val="0"/>
        <c:ser>
          <c:idx val="0"/>
          <c:order val="0"/>
          <c:tx>
            <c:strRef>
              <c:f>List1!$C$39</c:f>
              <c:strCache>
                <c:ptCount val="1"/>
                <c:pt idx="0">
                  <c:v>Standard uspešnosti (%)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99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426966905351772E-17"/>
                  <c:y val="-2.1758050478677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389350569405972E-3"/>
                  <c:y val="-2.6109660574412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89350569404842E-3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285393381070354E-16"/>
                  <c:y val="-1.7406440382941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467220683287277E-2"/>
                  <c:y val="-6.5274151436031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9900"/>
                    </a:solidFill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List1!$C$40:$C$47</c:f>
              <c:numCache>
                <c:formatCode>#,##0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85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List1!$F$39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7"/>
              <c:layout>
                <c:manualLayout>
                  <c:x val="0"/>
                  <c:y val="1.74064403829416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List1!$F$40:$F$47</c:f>
              <c:numCache>
                <c:formatCode>#,##0</c:formatCode>
                <c:ptCount val="8"/>
                <c:pt idx="0">
                  <c:v>0</c:v>
                </c:pt>
                <c:pt idx="1">
                  <c:v>62</c:v>
                </c:pt>
                <c:pt idx="2">
                  <c:v>64</c:v>
                </c:pt>
                <c:pt idx="3">
                  <c:v>25</c:v>
                </c:pt>
                <c:pt idx="4">
                  <c:v>25</c:v>
                </c:pt>
                <c:pt idx="5">
                  <c:v>34</c:v>
                </c:pt>
                <c:pt idx="6">
                  <c:v>25</c:v>
                </c:pt>
                <c:pt idx="7">
                  <c:v>94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List1!$H$39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4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Pt>
            <c:idx val="5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List1!$H$40:$H$47</c:f>
              <c:numCache>
                <c:formatCode>#,##0</c:formatCode>
                <c:ptCount val="8"/>
                <c:pt idx="0">
                  <c:v>50</c:v>
                </c:pt>
                <c:pt idx="1">
                  <c:v>75</c:v>
                </c:pt>
                <c:pt idx="2">
                  <c:v>91</c:v>
                </c:pt>
                <c:pt idx="3">
                  <c:v>51</c:v>
                </c:pt>
                <c:pt idx="4">
                  <c:v>50</c:v>
                </c:pt>
                <c:pt idx="5">
                  <c:v>58</c:v>
                </c:pt>
                <c:pt idx="6">
                  <c:v>50</c:v>
                </c:pt>
                <c:pt idx="7">
                  <c:v>98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List1!$J$39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7"/>
              <c:layout>
                <c:manualLayout>
                  <c:x val="6.1557402277623886E-3"/>
                  <c:y val="-8.703220191470843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List1!$J$40:$J$47</c:f>
              <c:numCache>
                <c:formatCode>0</c:formatCode>
                <c:ptCount val="8"/>
                <c:pt idx="0">
                  <c:v>50</c:v>
                </c:pt>
                <c:pt idx="1">
                  <c:v>88</c:v>
                </c:pt>
                <c:pt idx="2" formatCode="General">
                  <c:v>93</c:v>
                </c:pt>
                <c:pt idx="3">
                  <c:v>77</c:v>
                </c:pt>
                <c:pt idx="4">
                  <c:v>76</c:v>
                </c:pt>
                <c:pt idx="5">
                  <c:v>80</c:v>
                </c:pt>
                <c:pt idx="6">
                  <c:v>75</c:v>
                </c:pt>
                <c:pt idx="7">
                  <c:v>97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List1!$L$39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List1!$A$40:$B$47</c:f>
              <c:strCache>
                <c:ptCount val="8"/>
                <c:pt idx="0">
                  <c:v>Snovanje in razvoj</c:v>
                </c:pt>
                <c:pt idx="1">
                  <c:v>Priskrba virov</c:v>
                </c:pt>
                <c:pt idx="2">
                  <c:v>Nabava</c:v>
                </c:pt>
                <c:pt idx="3">
                  <c:v>Oskrba</c:v>
                </c:pt>
                <c:pt idx="4">
                  <c:v>Zdr. nega</c:v>
                </c:pt>
                <c:pt idx="5">
                  <c:v>Prehrana</c:v>
                </c:pt>
                <c:pt idx="6">
                  <c:v>Računovodstvo</c:v>
                </c:pt>
                <c:pt idx="7">
                  <c:v>Vzdrževanje </c:v>
                </c:pt>
              </c:strCache>
            </c:strRef>
          </c:cat>
          <c:val>
            <c:numRef>
              <c:f>List1!$L$40:$L$47</c:f>
              <c:numCache>
                <c:formatCode>0</c:formatCode>
                <c:ptCount val="8"/>
                <c:pt idx="0">
                  <c:v>50</c:v>
                </c:pt>
                <c:pt idx="1">
                  <c:v>101</c:v>
                </c:pt>
                <c:pt idx="2">
                  <c:v>98</c:v>
                </c:pt>
                <c:pt idx="3">
                  <c:v>103</c:v>
                </c:pt>
                <c:pt idx="4">
                  <c:v>101</c:v>
                </c:pt>
                <c:pt idx="5">
                  <c:v>103</c:v>
                </c:pt>
                <c:pt idx="6">
                  <c:v>100</c:v>
                </c:pt>
                <c:pt idx="7">
                  <c:v>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480832"/>
        <c:axId val="160098560"/>
      </c:lineChart>
      <c:catAx>
        <c:axId val="15948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88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60098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0985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594808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6251663140445397"/>
          <c:y val="0.12010820775340418"/>
          <c:w val="0.66945783439119977"/>
          <c:h val="4.960972567724074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FINANCE</a:t>
            </a:r>
          </a:p>
        </c:rich>
      </c:tx>
      <c:layout>
        <c:manualLayout>
          <c:xMode val="edge"/>
          <c:yMode val="edge"/>
          <c:x val="0.46967920952225017"/>
          <c:y val="3.81946208336861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84330633366757E-2"/>
          <c:y val="0.3368066976138564"/>
          <c:w val="0.93222408464630357"/>
          <c:h val="0.54166850337898553"/>
        </c:manualLayout>
      </c:layout>
      <c:lineChart>
        <c:grouping val="standard"/>
        <c:varyColors val="0"/>
        <c:ser>
          <c:idx val="0"/>
          <c:order val="0"/>
          <c:tx>
            <c:strRef>
              <c:f>List1!$C$75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List1!$C$76:$C$79</c:f>
              <c:numCache>
                <c:formatCode>#,##0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List1!$F$75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List1!$F$76:$F$79</c:f>
              <c:numCache>
                <c:formatCode>#,##0</c:formatCode>
                <c:ptCount val="4"/>
                <c:pt idx="0">
                  <c:v>23</c:v>
                </c:pt>
                <c:pt idx="1">
                  <c:v>24</c:v>
                </c:pt>
                <c:pt idx="2">
                  <c:v>24</c:v>
                </c:pt>
                <c:pt idx="3">
                  <c:v>98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List1!$H$75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List1!$H$76:$H$79</c:f>
              <c:numCache>
                <c:formatCode>#,##0</c:formatCode>
                <c:ptCount val="4"/>
                <c:pt idx="0">
                  <c:v>52</c:v>
                </c:pt>
                <c:pt idx="1">
                  <c:v>51</c:v>
                </c:pt>
                <c:pt idx="2">
                  <c:v>49</c:v>
                </c:pt>
                <c:pt idx="3">
                  <c:v>108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List1!$J$75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List1!$J$76:$J$79</c:f>
              <c:numCache>
                <c:formatCode>#,##0</c:formatCode>
                <c:ptCount val="4"/>
                <c:pt idx="0">
                  <c:v>78</c:v>
                </c:pt>
                <c:pt idx="1">
                  <c:v>77</c:v>
                </c:pt>
                <c:pt idx="2">
                  <c:v>75</c:v>
                </c:pt>
                <c:pt idx="3">
                  <c:v>108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List1!$L$75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CC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List1!$A$76:$B$79</c:f>
              <c:strCache>
                <c:ptCount val="4"/>
                <c:pt idx="0">
                  <c:v>Realizacija prihodkov</c:v>
                </c:pt>
                <c:pt idx="1">
                  <c:v>Real. prih. oskrbe</c:v>
                </c:pt>
                <c:pt idx="2">
                  <c:v>Real. prih. zd. nege</c:v>
                </c:pt>
                <c:pt idx="3">
                  <c:v>Ravnanje s fin. sredstvi</c:v>
                </c:pt>
              </c:strCache>
            </c:strRef>
          </c:cat>
          <c:val>
            <c:numRef>
              <c:f>List1!$L$76:$L$79</c:f>
              <c:numCache>
                <c:formatCode>#,##0</c:formatCode>
                <c:ptCount val="4"/>
                <c:pt idx="0">
                  <c:v>100</c:v>
                </c:pt>
                <c:pt idx="1">
                  <c:v>103</c:v>
                </c:pt>
                <c:pt idx="2">
                  <c:v>100</c:v>
                </c:pt>
                <c:pt idx="3">
                  <c:v>103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596032"/>
        <c:axId val="160100288"/>
      </c:lineChart>
      <c:catAx>
        <c:axId val="15959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60100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1002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595960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479625302035738E-2"/>
          <c:y val="0.2043081308384839"/>
          <c:w val="0.93103091555899575"/>
          <c:h val="7.795945869669515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l-SI"/>
              <a:t>UČENJE IN RAST</a:t>
            </a:r>
          </a:p>
        </c:rich>
      </c:tx>
      <c:layout>
        <c:manualLayout>
          <c:xMode val="edge"/>
          <c:yMode val="edge"/>
          <c:x val="0.44230790462855624"/>
          <c:y val="3.57143892924986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673103727548292E-2"/>
          <c:y val="0.41071500194440907"/>
          <c:w val="0.9014428367279268"/>
          <c:h val="0.46428652393715808"/>
        </c:manualLayout>
      </c:layout>
      <c:lineChart>
        <c:grouping val="standard"/>
        <c:varyColors val="0"/>
        <c:ser>
          <c:idx val="0"/>
          <c:order val="0"/>
          <c:tx>
            <c:strRef>
              <c:f>List1!$C$111</c:f>
              <c:strCache>
                <c:ptCount val="1"/>
                <c:pt idx="0">
                  <c:v>Standard uspešnosti</c:v>
                </c:pt>
              </c:strCache>
            </c:strRef>
          </c:tx>
          <c:spPr>
            <a:ln w="25400">
              <a:solidFill>
                <a:srgbClr val="00FF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FF00"/>
              </a:solidFill>
              <a:ln>
                <a:solidFill>
                  <a:srgbClr val="008080"/>
                </a:solidFill>
                <a:prstDash val="solid"/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List1!$C$112:$C$115</c:f>
              <c:numCache>
                <c:formatCode>#,##0</c:formatCode>
                <c:ptCount val="4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List1!$F$111</c:f>
              <c:strCache>
                <c:ptCount val="1"/>
                <c:pt idx="0">
                  <c:v>I.tromesečje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Pt>
            <c:idx val="2"/>
            <c:marker>
              <c:spPr>
                <a:solidFill>
                  <a:srgbClr val="FF0000"/>
                </a:solidFill>
                <a:ln w="9525">
                  <a:noFill/>
                </a:ln>
              </c:spPr>
            </c:marker>
            <c:bubble3D val="0"/>
          </c:dPt>
          <c:dLbls>
            <c:dLbl>
              <c:idx val="0"/>
              <c:layout>
                <c:manualLayout>
                  <c:x val="-2.07138304652645E-2"/>
                  <c:y val="6.906077348066298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307202039515674E-2"/>
                  <c:y val="7.36648250460405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List1!$F$112:$F$115</c:f>
              <c:numCache>
                <c:formatCode>#,##0</c:formatCode>
                <c:ptCount val="4"/>
                <c:pt idx="0">
                  <c:v>98</c:v>
                </c:pt>
                <c:pt idx="1">
                  <c:v>100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smooth val="0"/>
        </c:ser>
        <c:ser>
          <c:idx val="5"/>
          <c:order val="2"/>
          <c:tx>
            <c:strRef>
              <c:f>List1!$H$111</c:f>
              <c:strCache>
                <c:ptCount val="1"/>
                <c:pt idx="0">
                  <c:v>II.tromesečje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00B050"/>
              </a:solidFill>
              <a:ln w="9525">
                <a:noFill/>
              </a:ln>
            </c:spPr>
          </c:marker>
          <c:dLbls>
            <c:dLbl>
              <c:idx val="0"/>
              <c:layout>
                <c:manualLayout>
                  <c:x val="9.5602294455066923E-3"/>
                  <c:y val="5.98526703499079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00573613766615E-2"/>
                  <c:y val="2.30202578268876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List1!$H$112:$H$115</c:f>
              <c:numCache>
                <c:formatCode>#,##0</c:formatCode>
                <c:ptCount val="4"/>
                <c:pt idx="0">
                  <c:v>99</c:v>
                </c:pt>
                <c:pt idx="1">
                  <c:v>100</c:v>
                </c:pt>
                <c:pt idx="2">
                  <c:v>34</c:v>
                </c:pt>
                <c:pt idx="3">
                  <c:v>29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List1!$J$111</c:f>
              <c:strCache>
                <c:ptCount val="1"/>
                <c:pt idx="0">
                  <c:v>III.tromesečje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dot"/>
            <c:size val="5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5933715742511154E-2"/>
                  <c:y val="-4.14364640883977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4340344168260096E-2"/>
                  <c:y val="-1.8416206261510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l-SI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List1!$J$112:$J$115</c:f>
              <c:numCache>
                <c:formatCode>#,##0</c:formatCode>
                <c:ptCount val="4"/>
                <c:pt idx="0">
                  <c:v>102</c:v>
                </c:pt>
                <c:pt idx="1">
                  <c:v>100</c:v>
                </c:pt>
                <c:pt idx="2">
                  <c:v>42</c:v>
                </c:pt>
                <c:pt idx="3">
                  <c:v>31</c:v>
                </c:pt>
              </c:numCache>
            </c:numRef>
          </c:val>
          <c:smooth val="0"/>
        </c:ser>
        <c:ser>
          <c:idx val="9"/>
          <c:order val="4"/>
          <c:tx>
            <c:strRef>
              <c:f>List1!$L$111</c:f>
              <c:strCache>
                <c:ptCount val="1"/>
                <c:pt idx="0">
                  <c:v>IV.tromesečje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ysDash"/>
            </a:ln>
          </c:spPr>
          <c:marker>
            <c:symbol val="triangle"/>
            <c:size val="7"/>
            <c:spPr>
              <a:solidFill>
                <a:srgbClr val="00FFFF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List1!$A$112:$B$115</c:f>
              <c:strCache>
                <c:ptCount val="4"/>
                <c:pt idx="0">
                  <c:v>Št. delavcev</c:v>
                </c:pt>
                <c:pt idx="1">
                  <c:v>Struktura zaposlenih</c:v>
                </c:pt>
                <c:pt idx="2">
                  <c:v>Dod. strok. izpop. </c:v>
                </c:pt>
                <c:pt idx="3">
                  <c:v>Fin. sr. str. uspos.</c:v>
                </c:pt>
              </c:strCache>
            </c:strRef>
          </c:cat>
          <c:val>
            <c:numRef>
              <c:f>List1!$L$112:$L$115</c:f>
              <c:numCache>
                <c:formatCode>#,##0</c:formatCode>
                <c:ptCount val="4"/>
                <c:pt idx="0">
                  <c:v>102</c:v>
                </c:pt>
                <c:pt idx="1">
                  <c:v>100</c:v>
                </c:pt>
                <c:pt idx="2">
                  <c:v>100</c:v>
                </c:pt>
                <c:pt idx="3">
                  <c:v>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606272"/>
        <c:axId val="160102016"/>
      </c:lineChart>
      <c:catAx>
        <c:axId val="15960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6010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1020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l-SI"/>
          </a:p>
        </c:txPr>
        <c:crossAx val="1596062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3978435534946271E-2"/>
          <c:y val="0.19890155305172488"/>
          <c:w val="0.90155861850920649"/>
          <c:h val="8.011303490378621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l-SI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DSO Črnomelj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Krajnc</dc:creator>
  <cp:lastModifiedBy>ksenija</cp:lastModifiedBy>
  <cp:revision>8</cp:revision>
  <cp:lastPrinted>2019-03-01T13:17:00Z</cp:lastPrinted>
  <dcterms:created xsi:type="dcterms:W3CDTF">2018-03-16T08:08:00Z</dcterms:created>
  <dcterms:modified xsi:type="dcterms:W3CDTF">2019-03-01T13:35:00Z</dcterms:modified>
</cp:coreProperties>
</file>