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1" w:rsidRPr="00796C60" w:rsidRDefault="00721B61" w:rsidP="00721B61">
      <w:pPr>
        <w:ind w:left="4956" w:firstLine="708"/>
        <w:rPr>
          <w:rFonts w:ascii="Arial" w:hAnsi="Arial" w:cs="Arial"/>
        </w:rPr>
      </w:pP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1B61" w:rsidRPr="004D0D32" w:rsidRDefault="00721B61" w:rsidP="00721B61">
      <w:pPr>
        <w:rPr>
          <w:rFonts w:ascii="Arial" w:hAnsi="Arial" w:cs="Arial"/>
          <w:b/>
          <w:i/>
        </w:rPr>
      </w:pP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721B61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SISTEM URAVNOTEŽENIH   KAZAL</w:t>
      </w:r>
      <w:r>
        <w:rPr>
          <w:rFonts w:ascii="Arial" w:hAnsi="Arial" w:cs="Arial"/>
          <w:b/>
        </w:rPr>
        <w:t xml:space="preserve">CEV </w:t>
      </w:r>
      <w:r w:rsidRPr="004D0D32">
        <w:rPr>
          <w:rFonts w:ascii="Arial" w:hAnsi="Arial" w:cs="Arial"/>
          <w:b/>
        </w:rPr>
        <w:t xml:space="preserve"> USPEŠNOSTI </w:t>
      </w: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v letu 20</w:t>
      </w:r>
      <w:r>
        <w:rPr>
          <w:rFonts w:ascii="Arial" w:hAnsi="Arial" w:cs="Arial"/>
          <w:b/>
        </w:rPr>
        <w:t>1</w:t>
      </w:r>
      <w:r w:rsidR="00521A40">
        <w:rPr>
          <w:rFonts w:ascii="Arial" w:hAnsi="Arial" w:cs="Arial"/>
          <w:b/>
        </w:rPr>
        <w:t>8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Uravnotežen sistem kazalnikov uspešnosti temelji na presojanju doseganja standardov, z naslednjih štirih perspektiv: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odjemalcev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notranjih procesov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financ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učenja in rasti.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ODJEMALCEV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802"/>
        <w:gridCol w:w="1785"/>
        <w:gridCol w:w="1883"/>
        <w:gridCol w:w="1683"/>
        <w:gridCol w:w="1671"/>
        <w:gridCol w:w="1671"/>
        <w:gridCol w:w="1671"/>
      </w:tblGrid>
      <w:tr w:rsidR="00721B61" w:rsidRPr="00301AC2" w:rsidTr="005F3F5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ODJEMALCEV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 marec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junij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januar-september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756AEB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DELOVANJE DOMA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Uspešno in učinkovito delovanje doma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Doseganje ciljev delovnega plana v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doseganja letnih ciljev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56AEB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104</w:t>
            </w:r>
          </w:p>
        </w:tc>
      </w:tr>
      <w:tr w:rsidR="00721B61" w:rsidRPr="00301AC2" w:rsidTr="00756AEB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PRIDOBIVANJE ODJEMALCEV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Polna  zasedenost kapacitet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Povprečen % zasedenosti postelj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Kratkotrajne namestitve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98 % zasedenost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6112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% zasedenost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EB" w:rsidRDefault="00756AEB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CA2512" w:rsidRDefault="006B4F6C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  <w:p w:rsidR="00756AEB" w:rsidRDefault="00756AEB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756AEB" w:rsidRDefault="00756AEB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756AEB" w:rsidRPr="00625BF0" w:rsidRDefault="00122EC6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512" w:rsidRDefault="00CA2512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122EC6" w:rsidRDefault="00122EC6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  <w:p w:rsidR="00122EC6" w:rsidRDefault="00122EC6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122EC6" w:rsidRDefault="00122EC6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122EC6" w:rsidRPr="00625BF0" w:rsidRDefault="00122EC6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037" w:rsidRDefault="007A3037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FE3D83" w:rsidRDefault="007A3037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  <w:p w:rsidR="007A3037" w:rsidRDefault="007A3037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7A3037" w:rsidRDefault="007A3037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7A3037" w:rsidRPr="00625BF0" w:rsidRDefault="007A3037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D83" w:rsidRDefault="00FE3D83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A3037" w:rsidRDefault="007A3037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104</w:t>
            </w:r>
          </w:p>
          <w:p w:rsidR="007A3037" w:rsidRDefault="007A3037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A3037" w:rsidRDefault="007A3037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A3037" w:rsidRDefault="007A3037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61</w:t>
            </w:r>
          </w:p>
          <w:p w:rsidR="007A3037" w:rsidRPr="005B4C7B" w:rsidRDefault="007A3037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21B61" w:rsidRPr="00301AC2" w:rsidTr="00756AEB">
        <w:trPr>
          <w:trHeight w:val="93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ZADOVOLJSTVO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Zadovoljstvo s storitvami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zadovoljstva po anketni metodi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zadovoljstvo, merjeno 1 x letno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756AEB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6B4F6C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7A3037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7A3037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130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</w:rPr>
      </w:pPr>
    </w:p>
    <w:p w:rsidR="00721B61" w:rsidRPr="004D0D32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FE3D83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3BDD0B4" wp14:editId="180F7077">
            <wp:extent cx="8633460" cy="3017520"/>
            <wp:effectExtent l="0" t="0" r="15240" b="1143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31505C" w:rsidRDefault="0031505C" w:rsidP="00721B61">
      <w:pPr>
        <w:rPr>
          <w:rFonts w:ascii="Arial" w:hAnsi="Arial" w:cs="Arial"/>
          <w:b/>
          <w:sz w:val="16"/>
          <w:szCs w:val="16"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DF4395" w:rsidRDefault="00DF4395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9425CD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NOTRANJIH PROCESOV</w:t>
      </w:r>
    </w:p>
    <w:p w:rsidR="009425CD" w:rsidRDefault="009425CD" w:rsidP="001470B2">
      <w:pPr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915"/>
        <w:gridCol w:w="1836"/>
        <w:gridCol w:w="1925"/>
        <w:gridCol w:w="1736"/>
        <w:gridCol w:w="1578"/>
        <w:gridCol w:w="1578"/>
        <w:gridCol w:w="1578"/>
      </w:tblGrid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NOTRANJIH PROCESOV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-september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DF4395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SNOVANJE</w:t>
            </w:r>
            <w:r w:rsidR="00721B61"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RAZVOJ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Načrtovanje in razvijanje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projektov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števila načrtovanih projektov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50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PRISKRBA VIROV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virov potrebnih za izvajanje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planiranih virov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virov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NABAVA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Nabava surovin, storitev in gradbenih 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planiranega obsega nabave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nabav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98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oskrbe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oskrbnih dni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realizacije načrtovanega letnega obsega  oskrbnih dni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ZDRAVSTVENA NEGA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zdravstvene nege in rehabilitacije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negovalnih dni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števila dni zdravstvene nege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PREHRANA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Priprava starosti in zdravstvenemu stanju primerne  prehrane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obrokov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števila obrokov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RAČUNOVODSTVO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informacij o finančnem stanju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analiz realizacije finančnega načrta</w:t>
            </w:r>
            <w:r w:rsidR="00B7599B">
              <w:rPr>
                <w:rFonts w:ascii="Arial" w:hAnsi="Arial" w:cs="Arial"/>
                <w:sz w:val="18"/>
                <w:szCs w:val="18"/>
              </w:rPr>
              <w:t>, v številu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4 analize letno (vsako tromesečje)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VZDRŽEVANJE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B759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24.</w:t>
            </w:r>
            <w:r w:rsidR="00B7599B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rah</w:t>
            </w:r>
            <w:proofErr w:type="spellEnd"/>
            <w:r w:rsidR="00B7599B">
              <w:rPr>
                <w:rFonts w:ascii="Arial" w:hAnsi="Arial" w:cs="Arial"/>
                <w:sz w:val="18"/>
                <w:szCs w:val="18"/>
              </w:rPr>
              <w:t>, v 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611252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721B61">
              <w:rPr>
                <w:rFonts w:ascii="Arial" w:hAnsi="Arial" w:cs="Arial"/>
                <w:sz w:val="18"/>
                <w:szCs w:val="18"/>
              </w:rPr>
              <w:t xml:space="preserve"> % odpravljenih napak </w:t>
            </w:r>
          </w:p>
          <w:p w:rsidR="001470B2" w:rsidRPr="00301AC2" w:rsidRDefault="001470B2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97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0E2501" w:rsidRDefault="000E2501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0B02CF" w:rsidRDefault="00721B61" w:rsidP="00721B6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   </w:t>
      </w:r>
    </w:p>
    <w:p w:rsidR="0067099E" w:rsidRDefault="0067099E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FE3D83" w:rsidP="00721B61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F71E58D" wp14:editId="6F800C4A">
            <wp:extent cx="8770620" cy="3139440"/>
            <wp:effectExtent l="0" t="0" r="11430" b="2286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FE3D83" w:rsidRDefault="00FE3D83" w:rsidP="00721B61">
      <w:pPr>
        <w:jc w:val="both"/>
        <w:rPr>
          <w:rFonts w:ascii="Arial" w:hAnsi="Arial" w:cs="Arial"/>
        </w:rPr>
      </w:pPr>
    </w:p>
    <w:p w:rsidR="00FE3D83" w:rsidRDefault="00FE3D83" w:rsidP="00721B61">
      <w:pPr>
        <w:jc w:val="both"/>
        <w:rPr>
          <w:rFonts w:ascii="Arial" w:hAnsi="Arial" w:cs="Arial"/>
        </w:rPr>
      </w:pPr>
    </w:p>
    <w:p w:rsidR="00FE3D83" w:rsidRDefault="00FE3D83" w:rsidP="00721B61">
      <w:pPr>
        <w:jc w:val="both"/>
        <w:rPr>
          <w:rFonts w:ascii="Arial" w:hAnsi="Arial" w:cs="Arial"/>
        </w:rPr>
      </w:pPr>
    </w:p>
    <w:p w:rsidR="00FE3D83" w:rsidRDefault="00FE3D83" w:rsidP="00721B61">
      <w:pPr>
        <w:jc w:val="both"/>
        <w:rPr>
          <w:rFonts w:ascii="Arial" w:hAnsi="Arial" w:cs="Arial"/>
        </w:rPr>
      </w:pPr>
    </w:p>
    <w:p w:rsidR="00FE3D83" w:rsidRDefault="00FE3D83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FINANČNIH SREDSTEV</w:t>
      </w:r>
    </w:p>
    <w:p w:rsidR="00721B61" w:rsidRPr="004D0D32" w:rsidRDefault="00721B61" w:rsidP="00721B61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810"/>
        <w:gridCol w:w="1765"/>
        <w:gridCol w:w="1898"/>
        <w:gridCol w:w="1706"/>
        <w:gridCol w:w="1687"/>
        <w:gridCol w:w="1687"/>
        <w:gridCol w:w="1687"/>
      </w:tblGrid>
      <w:tr w:rsidR="00721B61" w:rsidRPr="00301AC2" w:rsidTr="005F3F53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FINANČNI KAZALNIKI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januar-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januar 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december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od plačnikov storitev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611252" w:rsidRDefault="00B7599B" w:rsidP="006112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11252" w:rsidRPr="00611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B61" w:rsidRPr="00611252">
              <w:rPr>
                <w:rFonts w:ascii="Arial" w:hAnsi="Arial" w:cs="Arial"/>
                <w:sz w:val="18"/>
                <w:szCs w:val="18"/>
              </w:rPr>
              <w:t xml:space="preserve"> % realizacija načrtovanega letnega obsega prihodkov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REALIZACIJA PRIHODKOV 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plačnikov storitev oskrbe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082CB0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prihodkov oskrbe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  <w:tr w:rsidR="00721B61" w:rsidRPr="00301AC2" w:rsidTr="004B05AE">
        <w:trPr>
          <w:trHeight w:val="99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 ZDRAVSTVENE NEGE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ZZZS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E92BE3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načrtovanega letnega obsega prihodkov 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zdr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. nege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RAVNANJE S FINANČNIMI SREDSTVI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Presežek prihodkov nad odhodki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Realizacija prihodkov v primerjavi z odhodki:  indeks = (prih /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odh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Indeks (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Ix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 xml:space="preserve">) je enak ali večji od </w:t>
            </w:r>
            <w:r w:rsidR="00611252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FE3D83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716AF4CC" wp14:editId="46E6D983">
            <wp:extent cx="8900160" cy="1752600"/>
            <wp:effectExtent l="0" t="0" r="15240" b="1905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UČENJE IN RAST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912"/>
        <w:gridCol w:w="1922"/>
        <w:gridCol w:w="1922"/>
        <w:gridCol w:w="1714"/>
        <w:gridCol w:w="1549"/>
        <w:gridCol w:w="1549"/>
        <w:gridCol w:w="1549"/>
      </w:tblGrid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UČENJA IN RASTI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Realizacija 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september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ŠTEVILO DELAVCEV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normativov obsega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realizacije načrtovanega letnega števila delavcev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102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STRUKTURA ZAPOSLENIH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 normativov strukture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ustrezno strokovno usposobljenih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9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ustrezno strokovno usposobljenih delavcev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A52D32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DODATNO STROKOVNO IZPOPOLNJEVANJE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Dvig strokovne usposobljenosti zaposlenih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ur dodatnega strokovnega izpopolnjevanja na zaposlenega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načrtovanega števila ur dodatnega strokovnega izpopolnjevanja na zaposlenega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A43CD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D32" w:rsidRPr="00625BF0" w:rsidRDefault="004A43CD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C2506E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FINANČNA SREDSTVA ZA STROKOVNO IZPOPOLNJEVANJE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Nenehno učenje in rast zaposlenih preko učeče se organizacije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Obseg  finančnih sredstev za nenehno učenje in rast, v </w:t>
            </w: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301AC2">
              <w:rPr>
                <w:rFonts w:ascii="Arial" w:hAnsi="Arial" w:cs="Arial"/>
                <w:sz w:val="18"/>
                <w:szCs w:val="18"/>
              </w:rPr>
              <w:t>na zaposlenega delavca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letnega načrtovanega obsega sredstev  za nenehno učenje in rast na zaposlenega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6B4F6C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A3037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61</w:t>
            </w:r>
          </w:p>
        </w:tc>
      </w:tr>
    </w:tbl>
    <w:p w:rsidR="00721B61" w:rsidRPr="004D0D32" w:rsidRDefault="00721B61" w:rsidP="00721B61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721B61" w:rsidRDefault="00721B61" w:rsidP="001470B2">
      <w:pPr>
        <w:tabs>
          <w:tab w:val="left" w:pos="1590"/>
        </w:tabs>
        <w:rPr>
          <w:rFonts w:ascii="Arial" w:hAnsi="Arial" w:cs="Arial"/>
          <w:b/>
        </w:rPr>
      </w:pPr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</w:p>
    <w:p w:rsidR="00611252" w:rsidRDefault="00FE3D83" w:rsidP="00721B61">
      <w:pPr>
        <w:rPr>
          <w:rFonts w:ascii="Arial" w:hAnsi="Arial" w:cs="Arial"/>
          <w:b/>
          <w:sz w:val="16"/>
          <w:szCs w:val="16"/>
        </w:rPr>
      </w:pPr>
      <w:bookmarkStart w:id="0" w:name="_GoBack"/>
      <w:r>
        <w:rPr>
          <w:noProof/>
        </w:rPr>
        <w:drawing>
          <wp:inline distT="0" distB="0" distL="0" distR="0" wp14:anchorId="18FC7104" wp14:editId="687F42D4">
            <wp:extent cx="8496300" cy="2926080"/>
            <wp:effectExtent l="0" t="0" r="19050" b="2667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611252" w:rsidSect="008B1652">
      <w:footerReference w:type="default" r:id="rId12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99" w:rsidRDefault="00DC0D99" w:rsidP="006F3E38">
      <w:r>
        <w:separator/>
      </w:r>
    </w:p>
  </w:endnote>
  <w:endnote w:type="continuationSeparator" w:id="0">
    <w:p w:rsidR="00DC0D99" w:rsidRDefault="00DC0D99" w:rsidP="006F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657"/>
      <w:docPartObj>
        <w:docPartGallery w:val="Page Numbers (Bottom of Page)"/>
        <w:docPartUnique/>
      </w:docPartObj>
    </w:sdtPr>
    <w:sdtEndPr/>
    <w:sdtContent>
      <w:p w:rsidR="005F3F53" w:rsidRDefault="00670A7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0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3F53" w:rsidRDefault="005F3F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99" w:rsidRDefault="00DC0D99" w:rsidP="006F3E38">
      <w:r>
        <w:separator/>
      </w:r>
    </w:p>
  </w:footnote>
  <w:footnote w:type="continuationSeparator" w:id="0">
    <w:p w:rsidR="00DC0D99" w:rsidRDefault="00DC0D99" w:rsidP="006F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D50"/>
    <w:multiLevelType w:val="hybridMultilevel"/>
    <w:tmpl w:val="00C624C0"/>
    <w:lvl w:ilvl="0" w:tplc="3C68E18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32322"/>
    <w:multiLevelType w:val="hybridMultilevel"/>
    <w:tmpl w:val="2662DCB4"/>
    <w:lvl w:ilvl="0" w:tplc="F880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8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8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81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27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A4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6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82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F4622"/>
    <w:multiLevelType w:val="hybridMultilevel"/>
    <w:tmpl w:val="E71E2DA0"/>
    <w:lvl w:ilvl="0" w:tplc="31668800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F7643"/>
    <w:multiLevelType w:val="hybridMultilevel"/>
    <w:tmpl w:val="7318BF08"/>
    <w:lvl w:ilvl="0" w:tplc="3864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E9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44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CB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8C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08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4D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4F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F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61"/>
    <w:rsid w:val="00030517"/>
    <w:rsid w:val="000364A3"/>
    <w:rsid w:val="0006578F"/>
    <w:rsid w:val="00072095"/>
    <w:rsid w:val="0008792E"/>
    <w:rsid w:val="000D27B8"/>
    <w:rsid w:val="000E2501"/>
    <w:rsid w:val="001226A2"/>
    <w:rsid w:val="00122EC6"/>
    <w:rsid w:val="001318D6"/>
    <w:rsid w:val="001470B2"/>
    <w:rsid w:val="001955B1"/>
    <w:rsid w:val="001E511E"/>
    <w:rsid w:val="00243EA4"/>
    <w:rsid w:val="00254C8E"/>
    <w:rsid w:val="0031505C"/>
    <w:rsid w:val="00356AD8"/>
    <w:rsid w:val="0036261E"/>
    <w:rsid w:val="00433AE4"/>
    <w:rsid w:val="00447C57"/>
    <w:rsid w:val="00455900"/>
    <w:rsid w:val="00461C8E"/>
    <w:rsid w:val="004A43CD"/>
    <w:rsid w:val="004B05AE"/>
    <w:rsid w:val="004B19FB"/>
    <w:rsid w:val="004B60B5"/>
    <w:rsid w:val="004E136E"/>
    <w:rsid w:val="00521A40"/>
    <w:rsid w:val="00522008"/>
    <w:rsid w:val="0052554C"/>
    <w:rsid w:val="00541D15"/>
    <w:rsid w:val="00580B30"/>
    <w:rsid w:val="005B0D2F"/>
    <w:rsid w:val="005B4C7B"/>
    <w:rsid w:val="005F2109"/>
    <w:rsid w:val="005F2B4F"/>
    <w:rsid w:val="005F3F53"/>
    <w:rsid w:val="00604410"/>
    <w:rsid w:val="00604CA7"/>
    <w:rsid w:val="00611252"/>
    <w:rsid w:val="00611AB2"/>
    <w:rsid w:val="0064236C"/>
    <w:rsid w:val="00647755"/>
    <w:rsid w:val="00670325"/>
    <w:rsid w:val="0067099E"/>
    <w:rsid w:val="00670A73"/>
    <w:rsid w:val="006B4F6C"/>
    <w:rsid w:val="006C7B5F"/>
    <w:rsid w:val="006F3E38"/>
    <w:rsid w:val="006F4B8E"/>
    <w:rsid w:val="00721B61"/>
    <w:rsid w:val="007532D4"/>
    <w:rsid w:val="00756AEB"/>
    <w:rsid w:val="007777DA"/>
    <w:rsid w:val="0078700C"/>
    <w:rsid w:val="007A3037"/>
    <w:rsid w:val="00811159"/>
    <w:rsid w:val="0083673F"/>
    <w:rsid w:val="00836A7A"/>
    <w:rsid w:val="0086727B"/>
    <w:rsid w:val="008778ED"/>
    <w:rsid w:val="008A7A16"/>
    <w:rsid w:val="008B1652"/>
    <w:rsid w:val="008B64F6"/>
    <w:rsid w:val="009061C6"/>
    <w:rsid w:val="009425CD"/>
    <w:rsid w:val="009571F5"/>
    <w:rsid w:val="00991475"/>
    <w:rsid w:val="00A057E5"/>
    <w:rsid w:val="00A52D32"/>
    <w:rsid w:val="00B041FC"/>
    <w:rsid w:val="00B12EEE"/>
    <w:rsid w:val="00B1365C"/>
    <w:rsid w:val="00B3351D"/>
    <w:rsid w:val="00B364C7"/>
    <w:rsid w:val="00B36564"/>
    <w:rsid w:val="00B42204"/>
    <w:rsid w:val="00B70FC8"/>
    <w:rsid w:val="00B7599B"/>
    <w:rsid w:val="00BF2DF0"/>
    <w:rsid w:val="00C12574"/>
    <w:rsid w:val="00C2506E"/>
    <w:rsid w:val="00C250E3"/>
    <w:rsid w:val="00C76EDC"/>
    <w:rsid w:val="00CA2512"/>
    <w:rsid w:val="00CA374D"/>
    <w:rsid w:val="00CE0A40"/>
    <w:rsid w:val="00CE4027"/>
    <w:rsid w:val="00D03B4F"/>
    <w:rsid w:val="00D11217"/>
    <w:rsid w:val="00D31906"/>
    <w:rsid w:val="00D43EE9"/>
    <w:rsid w:val="00D471C1"/>
    <w:rsid w:val="00D47561"/>
    <w:rsid w:val="00DA7EA4"/>
    <w:rsid w:val="00DC0D99"/>
    <w:rsid w:val="00DF4395"/>
    <w:rsid w:val="00E347D2"/>
    <w:rsid w:val="00E8110C"/>
    <w:rsid w:val="00EB11A8"/>
    <w:rsid w:val="00F0699A"/>
    <w:rsid w:val="00F364BC"/>
    <w:rsid w:val="00F64C5D"/>
    <w:rsid w:val="00F90CA9"/>
    <w:rsid w:val="00FB5803"/>
    <w:rsid w:val="00FB6700"/>
    <w:rsid w:val="00FB6AEA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ODJEMALCI</a:t>
            </a:r>
          </a:p>
        </c:rich>
      </c:tx>
      <c:layout>
        <c:manualLayout>
          <c:xMode val="edge"/>
          <c:yMode val="edge"/>
          <c:x val="0.45443786836146899"/>
          <c:y val="3.716207960038514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970414201183431E-2"/>
          <c:y val="0.30743243243243246"/>
          <c:w val="0.93017751479289945"/>
          <c:h val="0.57432432432432434"/>
        </c:manualLayout>
      </c:layout>
      <c:lineChart>
        <c:grouping val="standard"/>
        <c:varyColors val="0"/>
        <c:ser>
          <c:idx val="0"/>
          <c:order val="0"/>
          <c:tx>
            <c:strRef>
              <c:f>List1!$C$5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518344308560705E-2"/>
                  <c:y val="-3.7037037037037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715584822829046E-3"/>
                  <c:y val="4.5267489711934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8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List1!$C$6:$C$9</c:f>
              <c:numCache>
                <c:formatCode>#,##0</c:formatCode>
                <c:ptCount val="4"/>
                <c:pt idx="0">
                  <c:v>95</c:v>
                </c:pt>
                <c:pt idx="1">
                  <c:v>98</c:v>
                </c:pt>
                <c:pt idx="2">
                  <c:v>90</c:v>
                </c:pt>
                <c:pt idx="3">
                  <c:v>70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List1!$F$5</c:f>
              <c:strCache>
                <c:ptCount val="1"/>
                <c:pt idx="0">
                  <c:v>I. 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4.390090937597993E-2"/>
                  <c:y val="-3.2921810699588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862197392923638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List1!$F$6:$F$9</c:f>
              <c:numCache>
                <c:formatCode>#,##0</c:formatCode>
                <c:ptCount val="4"/>
                <c:pt idx="0">
                  <c:v>77</c:v>
                </c:pt>
                <c:pt idx="1">
                  <c:v>101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List1!$H$5</c:f>
              <c:strCache>
                <c:ptCount val="1"/>
                <c:pt idx="0">
                  <c:v>II. 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noFill/>
              </a:ln>
            </c:spPr>
          </c:marker>
          <c:dLbls>
            <c:dLbl>
              <c:idx val="1"/>
              <c:layout>
                <c:manualLayout>
                  <c:x val="1.2543116964565637E-2"/>
                  <c:y val="-4.115226337448635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List1!$H$6:$H$9</c:f>
              <c:numCache>
                <c:formatCode>#,##0</c:formatCode>
                <c:ptCount val="4"/>
                <c:pt idx="0">
                  <c:v>81</c:v>
                </c:pt>
                <c:pt idx="1">
                  <c:v>105</c:v>
                </c:pt>
                <c:pt idx="2">
                  <c:v>24</c:v>
                </c:pt>
                <c:pt idx="3">
                  <c:v>0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List1!$J$5</c:f>
              <c:strCache>
                <c:ptCount val="1"/>
                <c:pt idx="0">
                  <c:v>III. 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2.6654123549702074E-2"/>
                  <c:y val="-4.115226337448559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48862197412603E-17"/>
                  <c:y val="-3.70370370370370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715584822828473E-3"/>
                  <c:y val="-1.24146492861577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678896205707234E-2"/>
                  <c:y val="-4.03476101800124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List1!$J$6:$J$9</c:f>
              <c:numCache>
                <c:formatCode>#,##0</c:formatCode>
                <c:ptCount val="4"/>
                <c:pt idx="0">
                  <c:v>92</c:v>
                </c:pt>
                <c:pt idx="1">
                  <c:v>102</c:v>
                </c:pt>
                <c:pt idx="2">
                  <c:v>28</c:v>
                </c:pt>
                <c:pt idx="3">
                  <c:v>130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List1!$L$5</c:f>
              <c:strCache>
                <c:ptCount val="1"/>
                <c:pt idx="0">
                  <c:v>IV. 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List1!$L$6:$L$9</c:f>
              <c:numCache>
                <c:formatCode>#,##0</c:formatCode>
                <c:ptCount val="4"/>
                <c:pt idx="0">
                  <c:v>104</c:v>
                </c:pt>
                <c:pt idx="1">
                  <c:v>104</c:v>
                </c:pt>
                <c:pt idx="2">
                  <c:v>61</c:v>
                </c:pt>
                <c:pt idx="3">
                  <c:v>130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478784"/>
        <c:axId val="160096832"/>
      </c:lineChart>
      <c:catAx>
        <c:axId val="15947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60096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0968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5947878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052197144218685"/>
          <c:y val="0.11358402127108413"/>
          <c:w val="0.69428275839932052"/>
          <c:h val="4.6915155158677779E-2"/>
        </c:manualLayout>
      </c:layout>
      <c:overlay val="0"/>
      <c:spPr>
        <a:solidFill>
          <a:srgbClr val="FFFFFF"/>
        </a:solidFill>
        <a:ln w="3175">
          <a:solidFill>
            <a:srgbClr val="969696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PROCESI</a:t>
            </a:r>
          </a:p>
        </c:rich>
      </c:tx>
      <c:layout>
        <c:manualLayout>
          <c:xMode val="edge"/>
          <c:yMode val="edge"/>
          <c:x val="0.46424399512387821"/>
          <c:y val="3.716206492465204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580353795172481E-2"/>
          <c:y val="0.36148648648648651"/>
          <c:w val="0.8886288791334348"/>
          <c:h val="0.32770270270270269"/>
        </c:manualLayout>
      </c:layout>
      <c:lineChart>
        <c:grouping val="standard"/>
        <c:varyColors val="0"/>
        <c:ser>
          <c:idx val="0"/>
          <c:order val="0"/>
          <c:tx>
            <c:strRef>
              <c:f>List1!$C$39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6426966905351772E-17"/>
                  <c:y val="-2.1758050478677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89350569404842E-3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285393381070354E-16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8467220683287277E-2"/>
                  <c:y val="-6.5274151436031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99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List1!$C$40:$C$47</c:f>
              <c:numCache>
                <c:formatCode>#,##0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85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List1!$F$39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7"/>
              <c:layout>
                <c:manualLayout>
                  <c:x val="0"/>
                  <c:y val="1.74064403829416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List1!$F$40:$F$47</c:f>
              <c:numCache>
                <c:formatCode>#,##0</c:formatCode>
                <c:ptCount val="8"/>
                <c:pt idx="0">
                  <c:v>0</c:v>
                </c:pt>
                <c:pt idx="1">
                  <c:v>62</c:v>
                </c:pt>
                <c:pt idx="2">
                  <c:v>64</c:v>
                </c:pt>
                <c:pt idx="3">
                  <c:v>25</c:v>
                </c:pt>
                <c:pt idx="4">
                  <c:v>25</c:v>
                </c:pt>
                <c:pt idx="5">
                  <c:v>34</c:v>
                </c:pt>
                <c:pt idx="6">
                  <c:v>25</c:v>
                </c:pt>
                <c:pt idx="7">
                  <c:v>94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List1!$H$39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List1!$H$40:$H$47</c:f>
              <c:numCache>
                <c:formatCode>#,##0</c:formatCode>
                <c:ptCount val="8"/>
                <c:pt idx="0">
                  <c:v>50</c:v>
                </c:pt>
                <c:pt idx="1">
                  <c:v>75</c:v>
                </c:pt>
                <c:pt idx="2">
                  <c:v>91</c:v>
                </c:pt>
                <c:pt idx="3">
                  <c:v>51</c:v>
                </c:pt>
                <c:pt idx="4">
                  <c:v>50</c:v>
                </c:pt>
                <c:pt idx="5">
                  <c:v>58</c:v>
                </c:pt>
                <c:pt idx="6">
                  <c:v>50</c:v>
                </c:pt>
                <c:pt idx="7">
                  <c:v>98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List1!$J$39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7"/>
              <c:layout>
                <c:manualLayout>
                  <c:x val="6.1557402277623886E-3"/>
                  <c:y val="-8.703220191470843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List1!$J$40:$J$47</c:f>
              <c:numCache>
                <c:formatCode>0</c:formatCode>
                <c:ptCount val="8"/>
                <c:pt idx="0">
                  <c:v>50</c:v>
                </c:pt>
                <c:pt idx="1">
                  <c:v>88</c:v>
                </c:pt>
                <c:pt idx="2" formatCode="General">
                  <c:v>93</c:v>
                </c:pt>
                <c:pt idx="3">
                  <c:v>77</c:v>
                </c:pt>
                <c:pt idx="4">
                  <c:v>76</c:v>
                </c:pt>
                <c:pt idx="5">
                  <c:v>80</c:v>
                </c:pt>
                <c:pt idx="6">
                  <c:v>75</c:v>
                </c:pt>
                <c:pt idx="7">
                  <c:v>97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List1!$L$39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List1!$L$40:$L$47</c:f>
              <c:numCache>
                <c:formatCode>0</c:formatCode>
                <c:ptCount val="8"/>
                <c:pt idx="0">
                  <c:v>50</c:v>
                </c:pt>
                <c:pt idx="1">
                  <c:v>101</c:v>
                </c:pt>
                <c:pt idx="2">
                  <c:v>98</c:v>
                </c:pt>
                <c:pt idx="3">
                  <c:v>103</c:v>
                </c:pt>
                <c:pt idx="4">
                  <c:v>101</c:v>
                </c:pt>
                <c:pt idx="5">
                  <c:v>103</c:v>
                </c:pt>
                <c:pt idx="6">
                  <c:v>100</c:v>
                </c:pt>
                <c:pt idx="7">
                  <c:v>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480832"/>
        <c:axId val="160098560"/>
      </c:lineChart>
      <c:catAx>
        <c:axId val="15948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88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60098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0985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594808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251663140445397"/>
          <c:y val="0.12010820775340418"/>
          <c:w val="0.66945783439119977"/>
          <c:h val="4.960972567724074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FINANCE</a:t>
            </a:r>
          </a:p>
        </c:rich>
      </c:tx>
      <c:layout>
        <c:manualLayout>
          <c:xMode val="edge"/>
          <c:yMode val="edge"/>
          <c:x val="0.46967920952225017"/>
          <c:y val="3.819462083368611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84330633366757E-2"/>
          <c:y val="0.3368066976138564"/>
          <c:w val="0.93222408464630357"/>
          <c:h val="0.54166850337898553"/>
        </c:manualLayout>
      </c:layout>
      <c:lineChart>
        <c:grouping val="standard"/>
        <c:varyColors val="0"/>
        <c:ser>
          <c:idx val="0"/>
          <c:order val="0"/>
          <c:tx>
            <c:strRef>
              <c:f>List1!$C$75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List1!$C$76:$C$79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List1!$F$75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List1!$F$76:$F$79</c:f>
              <c:numCache>
                <c:formatCode>#,##0</c:formatCode>
                <c:ptCount val="4"/>
                <c:pt idx="0">
                  <c:v>23</c:v>
                </c:pt>
                <c:pt idx="1">
                  <c:v>24</c:v>
                </c:pt>
                <c:pt idx="2">
                  <c:v>24</c:v>
                </c:pt>
                <c:pt idx="3">
                  <c:v>98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List1!$H$75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List1!$H$76:$H$79</c:f>
              <c:numCache>
                <c:formatCode>#,##0</c:formatCode>
                <c:ptCount val="4"/>
                <c:pt idx="0">
                  <c:v>52</c:v>
                </c:pt>
                <c:pt idx="1">
                  <c:v>51</c:v>
                </c:pt>
                <c:pt idx="2">
                  <c:v>49</c:v>
                </c:pt>
                <c:pt idx="3">
                  <c:v>108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List1!$J$75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List1!$J$76:$J$79</c:f>
              <c:numCache>
                <c:formatCode>#,##0</c:formatCode>
                <c:ptCount val="4"/>
                <c:pt idx="0">
                  <c:v>78</c:v>
                </c:pt>
                <c:pt idx="1">
                  <c:v>77</c:v>
                </c:pt>
                <c:pt idx="2">
                  <c:v>75</c:v>
                </c:pt>
                <c:pt idx="3">
                  <c:v>108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List1!$L$75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List1!$L$76:$L$79</c:f>
              <c:numCache>
                <c:formatCode>#,##0</c:formatCode>
                <c:ptCount val="4"/>
                <c:pt idx="0">
                  <c:v>100</c:v>
                </c:pt>
                <c:pt idx="1">
                  <c:v>103</c:v>
                </c:pt>
                <c:pt idx="2">
                  <c:v>100</c:v>
                </c:pt>
                <c:pt idx="3">
                  <c:v>103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596032"/>
        <c:axId val="160100288"/>
      </c:lineChart>
      <c:catAx>
        <c:axId val="15959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60100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1002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595960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479625302035738E-2"/>
          <c:y val="0.2043081308384839"/>
          <c:w val="0.93103091555899575"/>
          <c:h val="7.79594586966951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UČENJE IN RAST</a:t>
            </a:r>
          </a:p>
        </c:rich>
      </c:tx>
      <c:layout>
        <c:manualLayout>
          <c:xMode val="edge"/>
          <c:yMode val="edge"/>
          <c:x val="0.44230790462855624"/>
          <c:y val="3.57143892924986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73103727548292E-2"/>
          <c:y val="0.41071500194440907"/>
          <c:w val="0.9014428367279268"/>
          <c:h val="0.46428652393715808"/>
        </c:manualLayout>
      </c:layout>
      <c:lineChart>
        <c:grouping val="standard"/>
        <c:varyColors val="0"/>
        <c:ser>
          <c:idx val="0"/>
          <c:order val="0"/>
          <c:tx>
            <c:strRef>
              <c:f>List1!$C$111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8080"/>
                </a:solidFill>
                <a:prstDash val="solid"/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List1!$C$112:$C$115</c:f>
              <c:numCache>
                <c:formatCode>#,##0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List1!$F$111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07138304652645E-2"/>
                  <c:y val="6.90607734806629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307202039515674E-2"/>
                  <c:y val="7.36648250460405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List1!$F$112:$F$115</c:f>
              <c:numCache>
                <c:formatCode>#,##0</c:formatCode>
                <c:ptCount val="4"/>
                <c:pt idx="0">
                  <c:v>98</c:v>
                </c:pt>
                <c:pt idx="1">
                  <c:v>100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List1!$H$111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9.5602294455066923E-3"/>
                  <c:y val="5.98526703499079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00573613766615E-2"/>
                  <c:y val="2.302025782688766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List1!$H$112:$H$115</c:f>
              <c:numCache>
                <c:formatCode>#,##0</c:formatCode>
                <c:ptCount val="4"/>
                <c:pt idx="0">
                  <c:v>99</c:v>
                </c:pt>
                <c:pt idx="1">
                  <c:v>100</c:v>
                </c:pt>
                <c:pt idx="2">
                  <c:v>34</c:v>
                </c:pt>
                <c:pt idx="3">
                  <c:v>29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List1!$J$111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5933715742511154E-2"/>
                  <c:y val="-4.14364640883977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340344168260096E-2"/>
                  <c:y val="-1.8416206261510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List1!$J$112:$J$115</c:f>
              <c:numCache>
                <c:formatCode>#,##0</c:formatCode>
                <c:ptCount val="4"/>
                <c:pt idx="0">
                  <c:v>102</c:v>
                </c:pt>
                <c:pt idx="1">
                  <c:v>100</c:v>
                </c:pt>
                <c:pt idx="2">
                  <c:v>42</c:v>
                </c:pt>
                <c:pt idx="3">
                  <c:v>31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List1!$L$111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00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List1!$L$112:$L$115</c:f>
              <c:numCache>
                <c:formatCode>#,##0</c:formatCode>
                <c:ptCount val="4"/>
                <c:pt idx="0">
                  <c:v>102</c:v>
                </c:pt>
                <c:pt idx="1">
                  <c:v>100</c:v>
                </c:pt>
                <c:pt idx="2">
                  <c:v>100</c:v>
                </c:pt>
                <c:pt idx="3">
                  <c:v>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606272"/>
        <c:axId val="160102016"/>
      </c:lineChart>
      <c:catAx>
        <c:axId val="15960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60102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1020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596062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978435534946271E-2"/>
          <c:y val="0.19890155305172488"/>
          <c:w val="0.90155861850920649"/>
          <c:h val="8.011303490378621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DSO Črnomelj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Krajnc</dc:creator>
  <cp:lastModifiedBy>ksenija</cp:lastModifiedBy>
  <cp:revision>8</cp:revision>
  <cp:lastPrinted>2019-03-01T13:17:00Z</cp:lastPrinted>
  <dcterms:created xsi:type="dcterms:W3CDTF">2018-03-16T08:08:00Z</dcterms:created>
  <dcterms:modified xsi:type="dcterms:W3CDTF">2019-03-01T13:35:00Z</dcterms:modified>
</cp:coreProperties>
</file>