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61" w:rsidRPr="00796C60" w:rsidRDefault="00721B61" w:rsidP="00721B61">
      <w:pPr>
        <w:ind w:left="4956" w:firstLine="708"/>
        <w:rPr>
          <w:rFonts w:ascii="Arial" w:hAnsi="Arial" w:cs="Arial"/>
        </w:rPr>
      </w:pP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21B61" w:rsidRPr="004D0D32" w:rsidRDefault="00721B61" w:rsidP="00721B61">
      <w:pPr>
        <w:rPr>
          <w:rFonts w:ascii="Arial" w:hAnsi="Arial" w:cs="Arial"/>
          <w:b/>
          <w:i/>
        </w:rPr>
      </w:pPr>
    </w:p>
    <w:p w:rsidR="00721B61" w:rsidRPr="004D0D32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721B61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SISTEM URAVNOTEŽENIH   KAZAL</w:t>
      </w:r>
      <w:r>
        <w:rPr>
          <w:rFonts w:ascii="Arial" w:hAnsi="Arial" w:cs="Arial"/>
          <w:b/>
        </w:rPr>
        <w:t xml:space="preserve">CEV </w:t>
      </w:r>
      <w:r w:rsidRPr="004D0D32">
        <w:rPr>
          <w:rFonts w:ascii="Arial" w:hAnsi="Arial" w:cs="Arial"/>
          <w:b/>
        </w:rPr>
        <w:t xml:space="preserve"> USPEŠNOSTI </w:t>
      </w:r>
    </w:p>
    <w:p w:rsidR="00721B61" w:rsidRPr="004D0D32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v letu 20</w:t>
      </w:r>
      <w:r w:rsidR="00CA54A8">
        <w:rPr>
          <w:rFonts w:ascii="Arial" w:hAnsi="Arial" w:cs="Arial"/>
          <w:b/>
        </w:rPr>
        <w:t>20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Uravnotežen sistem kazalnikov uspešnosti temelji na presojanju doseganja standardov, z naslednjih štirih perspektiv: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odjemalcev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notranjih procesov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financ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učenja in rasti.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ODJEMALCEV</w:t>
      </w:r>
    </w:p>
    <w:p w:rsidR="00721B61" w:rsidRPr="004D0D32" w:rsidRDefault="00721B61" w:rsidP="00721B61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802"/>
        <w:gridCol w:w="1785"/>
        <w:gridCol w:w="1883"/>
        <w:gridCol w:w="1683"/>
        <w:gridCol w:w="1671"/>
        <w:gridCol w:w="1671"/>
        <w:gridCol w:w="1671"/>
      </w:tblGrid>
      <w:tr w:rsidR="00721B61" w:rsidRPr="00301AC2" w:rsidTr="005F3F53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ODJEMALCEV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 marec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 junij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januar-september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756AEB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DELOVANJE DOMA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Uspešno in učinkovito delovanje doma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Doseganje ciljev delovnega plana v %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doseganja letnih ciljev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85</w:t>
            </w:r>
          </w:p>
        </w:tc>
      </w:tr>
      <w:tr w:rsidR="00721B61" w:rsidRPr="00301AC2" w:rsidTr="00756AEB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PRIDOBIVANJE ODJEMALCEV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Polna  zasedenost kapacitet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Povprečen % zasedenosti postelj</w:t>
            </w: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Kratkotrajne namestitve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98 % zasedenost</w:t>
            </w: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6112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1125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% zasedenost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BAE" w:rsidRDefault="00487BAE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DF2F0E" w:rsidRDefault="00DF2F0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</w:t>
            </w:r>
          </w:p>
          <w:p w:rsidR="00DF2F0E" w:rsidRDefault="00DF2F0E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DF2F0E" w:rsidRDefault="00DF2F0E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DF2F0E" w:rsidRPr="00625BF0" w:rsidRDefault="00DF2F0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BAE" w:rsidRDefault="00487BAE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DF2F0E" w:rsidRDefault="00DF2F0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</w:t>
            </w:r>
          </w:p>
          <w:p w:rsidR="00DF2F0E" w:rsidRDefault="00DF2F0E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DF2F0E" w:rsidRDefault="00DF2F0E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DF2F0E" w:rsidRPr="00625BF0" w:rsidRDefault="00DF2F0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BAE" w:rsidRDefault="00487BAE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DF2F0E" w:rsidRDefault="00DF2F0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  <w:p w:rsidR="00DF2F0E" w:rsidRDefault="00DF2F0E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DF2F0E" w:rsidRDefault="00DF2F0E" w:rsidP="00756AEB">
            <w:pPr>
              <w:jc w:val="center"/>
              <w:rPr>
                <w:rFonts w:ascii="Arial" w:hAnsi="Arial" w:cs="Arial"/>
                <w:b/>
              </w:rPr>
            </w:pPr>
          </w:p>
          <w:p w:rsidR="00DF2F0E" w:rsidRPr="00625BF0" w:rsidRDefault="00DF2F0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BAE" w:rsidRDefault="00487BAE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DF2F0E" w:rsidRDefault="00DF2F0E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98</w:t>
            </w:r>
          </w:p>
          <w:p w:rsidR="00DF2F0E" w:rsidRDefault="00DF2F0E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DF2F0E" w:rsidRDefault="00DF2F0E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DF2F0E" w:rsidRPr="005B4C7B" w:rsidRDefault="00DF2F0E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60</w:t>
            </w:r>
          </w:p>
        </w:tc>
      </w:tr>
      <w:tr w:rsidR="00721B61" w:rsidRPr="00301AC2" w:rsidTr="00756AEB">
        <w:trPr>
          <w:trHeight w:val="93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ZADOVOLJSTVO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Zadovoljstvo s storitvami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zadovoljstva po anketni metodi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zadovoljstvo, merjeno 1 x letno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DF2F0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DF2F0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DF2F0E" w:rsidP="00756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DF2F0E" w:rsidP="00756AE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145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</w:rPr>
      </w:pPr>
    </w:p>
    <w:p w:rsidR="00721B61" w:rsidRPr="004D0D32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487BAE" w:rsidP="00721B61">
      <w:pPr>
        <w:rPr>
          <w:rFonts w:ascii="Arial" w:hAnsi="Arial" w:cs="Arial"/>
          <w:b/>
          <w:sz w:val="16"/>
          <w:szCs w:val="16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79BE3DDF" wp14:editId="19B5C713">
            <wp:extent cx="8199120" cy="3649980"/>
            <wp:effectExtent l="0" t="0" r="11430" b="2667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31505C" w:rsidRDefault="0031505C" w:rsidP="00721B61">
      <w:pPr>
        <w:rPr>
          <w:rFonts w:ascii="Arial" w:hAnsi="Arial" w:cs="Arial"/>
          <w:b/>
          <w:sz w:val="16"/>
          <w:szCs w:val="16"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FE3D83" w:rsidRDefault="00FE3D83" w:rsidP="00721B61">
      <w:pPr>
        <w:rPr>
          <w:rFonts w:ascii="Arial" w:hAnsi="Arial" w:cs="Arial"/>
          <w:b/>
        </w:rPr>
      </w:pPr>
    </w:p>
    <w:p w:rsidR="00FE3D83" w:rsidRDefault="00FE3D83" w:rsidP="00721B61">
      <w:pPr>
        <w:rPr>
          <w:rFonts w:ascii="Arial" w:hAnsi="Arial" w:cs="Arial"/>
          <w:b/>
        </w:rPr>
      </w:pPr>
    </w:p>
    <w:p w:rsidR="00FE3D83" w:rsidRDefault="00FE3D83" w:rsidP="00721B61">
      <w:pPr>
        <w:rPr>
          <w:rFonts w:ascii="Arial" w:hAnsi="Arial" w:cs="Arial"/>
          <w:b/>
        </w:rPr>
      </w:pPr>
    </w:p>
    <w:p w:rsidR="009425CD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NOTRANJIH PROCESOV</w:t>
      </w:r>
    </w:p>
    <w:p w:rsidR="009425CD" w:rsidRDefault="009425CD" w:rsidP="001470B2">
      <w:pPr>
        <w:ind w:left="7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1915"/>
        <w:gridCol w:w="1836"/>
        <w:gridCol w:w="1925"/>
        <w:gridCol w:w="1736"/>
        <w:gridCol w:w="1578"/>
        <w:gridCol w:w="1578"/>
        <w:gridCol w:w="1578"/>
      </w:tblGrid>
      <w:tr w:rsidR="00721B61" w:rsidRPr="00301AC2" w:rsidTr="005F3F53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NOTRANJIH PROCESOV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-september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DF4395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SNOVANJE</w:t>
            </w:r>
            <w:r w:rsidR="00721B61"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RAZVOJ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tabs>
                <w:tab w:val="left" w:pos="49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tabs>
                <w:tab w:val="left" w:pos="495"/>
              </w:tabs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Načrtovanje in razvijanje dejavnosti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projektov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števila načrtovanih projektov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67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PRISKRBA VIROV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virov potrebnih za izvajanje dejavnosti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realizacije planiranih virov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obsega načrtovanih virov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522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522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101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NABAVA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Nabava surovin, storitev in gradbenih del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realizacije planiranega obsega nabave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obsega načrtovanih nabav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29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OSKRBA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storitev oskrbe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oskrbnih dni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realizacije načrtovanega letnega obsega  oskrbnih dni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DF439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97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ZDRAVSTVENA NEGA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storitev zdravstvene nege in rehabilitacije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negovalnih dni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števila dni zdravstvene nege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PREHRANA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Priprava starosti in zdravstvenemu stanju primerne  prehrane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obrokov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števila obrokov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89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RAČUNOVODSTVO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informacij o finančnem stanju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analiz realizacije finančnega načrta</w:t>
            </w:r>
            <w:r w:rsidR="00B7599B">
              <w:rPr>
                <w:rFonts w:ascii="Arial" w:hAnsi="Arial" w:cs="Arial"/>
                <w:sz w:val="18"/>
                <w:szCs w:val="18"/>
              </w:rPr>
              <w:t>, v številu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4 analize letno (vsako tromesečje)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VZDRŽEVANJE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Odprava napak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B759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Odprava napak 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24.</w:t>
            </w:r>
            <w:r w:rsidR="00B7599B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rah</w:t>
            </w:r>
            <w:proofErr w:type="spellEnd"/>
            <w:r w:rsidR="00B7599B">
              <w:rPr>
                <w:rFonts w:ascii="Arial" w:hAnsi="Arial" w:cs="Arial"/>
                <w:sz w:val="18"/>
                <w:szCs w:val="18"/>
              </w:rPr>
              <w:t>, v %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611252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721B61">
              <w:rPr>
                <w:rFonts w:ascii="Arial" w:hAnsi="Arial" w:cs="Arial"/>
                <w:sz w:val="18"/>
                <w:szCs w:val="18"/>
              </w:rPr>
              <w:t xml:space="preserve"> % odpravljenih napak </w:t>
            </w:r>
          </w:p>
          <w:p w:rsidR="001470B2" w:rsidRPr="00301AC2" w:rsidRDefault="001470B2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99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8767F5" w:rsidP="00721B6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5466BFFF" wp14:editId="00A56EDC">
            <wp:extent cx="8077200" cy="4488180"/>
            <wp:effectExtent l="0" t="0" r="19050" b="2667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2501" w:rsidRDefault="000E2501" w:rsidP="00721B61">
      <w:pPr>
        <w:rPr>
          <w:rFonts w:ascii="Arial" w:hAnsi="Arial" w:cs="Arial"/>
          <w:b/>
          <w:sz w:val="16"/>
          <w:szCs w:val="16"/>
        </w:rPr>
      </w:pPr>
    </w:p>
    <w:p w:rsidR="00721B61" w:rsidRPr="000B02CF" w:rsidRDefault="00721B61" w:rsidP="00721B61">
      <w:pPr>
        <w:rPr>
          <w:rFonts w:ascii="Arial" w:hAnsi="Arial" w:cs="Arial"/>
          <w:b/>
          <w:sz w:val="16"/>
          <w:szCs w:val="16"/>
        </w:rPr>
      </w:pPr>
      <w:r w:rsidRPr="000B02CF">
        <w:rPr>
          <w:rFonts w:ascii="Arial" w:hAnsi="Arial" w:cs="Arial"/>
          <w:b/>
          <w:sz w:val="16"/>
          <w:szCs w:val="16"/>
        </w:rPr>
        <w:t xml:space="preserve">   </w:t>
      </w:r>
    </w:p>
    <w:p w:rsidR="0067099E" w:rsidRDefault="0067099E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FINANČNIH SREDSTEV</w:t>
      </w:r>
    </w:p>
    <w:p w:rsidR="00721B61" w:rsidRPr="004D0D32" w:rsidRDefault="00721B61" w:rsidP="00721B61">
      <w:pPr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810"/>
        <w:gridCol w:w="1765"/>
        <w:gridCol w:w="1898"/>
        <w:gridCol w:w="1706"/>
        <w:gridCol w:w="1687"/>
        <w:gridCol w:w="1687"/>
        <w:gridCol w:w="1687"/>
      </w:tblGrid>
      <w:tr w:rsidR="00721B61" w:rsidRPr="00301AC2" w:rsidTr="005F3F53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FINANČNI KAZALNIKI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 xml:space="preserve">januar-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januar -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december</w:t>
            </w:r>
          </w:p>
        </w:tc>
      </w:tr>
      <w:tr w:rsidR="00721B61" w:rsidRPr="00301AC2" w:rsidTr="004B05A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REALIZACIJA PRIHODKOV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od plačnikov storitev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611252" w:rsidRDefault="00B7599B" w:rsidP="006112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11252" w:rsidRPr="00611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1B61" w:rsidRPr="00611252">
              <w:rPr>
                <w:rFonts w:ascii="Arial" w:hAnsi="Arial" w:cs="Arial"/>
                <w:sz w:val="18"/>
                <w:szCs w:val="18"/>
              </w:rPr>
              <w:t xml:space="preserve"> % realizacija načrtovanega letnega obsega prihodkov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116</w:t>
            </w:r>
          </w:p>
        </w:tc>
      </w:tr>
      <w:tr w:rsidR="00721B61" w:rsidRPr="00301AC2" w:rsidTr="004B05A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REALIZACIJA PRIHODKOV 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OSKRBE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plačnikov storitev oskrbe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082CB0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prihodkov oskrbe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98</w:t>
            </w:r>
          </w:p>
        </w:tc>
      </w:tr>
      <w:tr w:rsidR="00721B61" w:rsidRPr="00301AC2" w:rsidTr="004B05AE">
        <w:trPr>
          <w:trHeight w:val="99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REALIZACIJA PRIHODKOV ZDRAVSTVENE NEGE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ZZZS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E92BE3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realizacija načrtovanega letnega obsega prihodkov  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zdr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>. nege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DF2F0E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111</w:t>
            </w:r>
          </w:p>
        </w:tc>
      </w:tr>
      <w:tr w:rsidR="00721B61" w:rsidRPr="00301AC2" w:rsidTr="004B05A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RAVNANJE S FINANČNIMI SREDSTVI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Presežek prihodkov nad odhodki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Realizacija prihodkov v primerjavi z odhodki:  indeks = (prih / 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odh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Indeks (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Ix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 xml:space="preserve">) je enak ali večji od </w:t>
            </w:r>
            <w:r w:rsidR="00611252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C6281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C6281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C6281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C6281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108</w:t>
            </w:r>
          </w:p>
        </w:tc>
      </w:tr>
    </w:tbl>
    <w:p w:rsidR="00721B61" w:rsidRDefault="008767F5" w:rsidP="00721B6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65389E0C" wp14:editId="6D150B63">
            <wp:extent cx="8351520" cy="1973580"/>
            <wp:effectExtent l="0" t="0" r="11430" b="2667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2B4F" w:rsidRDefault="005F2B4F" w:rsidP="00721B61">
      <w:pPr>
        <w:rPr>
          <w:rFonts w:ascii="Arial" w:hAnsi="Arial" w:cs="Arial"/>
          <w:b/>
          <w:sz w:val="16"/>
          <w:szCs w:val="16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UČENJE IN RAST</w:t>
      </w:r>
    </w:p>
    <w:p w:rsidR="00721B61" w:rsidRPr="004D0D32" w:rsidRDefault="00721B61" w:rsidP="00721B6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1912"/>
        <w:gridCol w:w="1922"/>
        <w:gridCol w:w="1922"/>
        <w:gridCol w:w="1714"/>
        <w:gridCol w:w="1549"/>
        <w:gridCol w:w="1549"/>
        <w:gridCol w:w="1549"/>
      </w:tblGrid>
      <w:tr w:rsidR="00721B61" w:rsidRPr="00301AC2" w:rsidTr="005F3F53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UČENJA IN RASTI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 xml:space="preserve">Realizacija 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 september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B70FC8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ŠTEVILO DELAVCEV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Izpolnjevanje kadrovskih normativov obsega zaposlenih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delavcev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realizacije načrtovanega letnega števila delavcev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C6281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C6281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C6281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C6281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107</w:t>
            </w:r>
          </w:p>
        </w:tc>
      </w:tr>
      <w:tr w:rsidR="00721B61" w:rsidRPr="00301AC2" w:rsidTr="00B70FC8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STRUKTURA ZAPOSLENIH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Izpolnjevanje kadrovskih  normativov strukture zaposlenih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ustrezno strokovno usposobljenih delavcev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</w:t>
            </w:r>
            <w:r w:rsidR="00611252">
              <w:rPr>
                <w:rFonts w:ascii="Arial" w:hAnsi="Arial" w:cs="Arial"/>
                <w:sz w:val="18"/>
                <w:szCs w:val="18"/>
              </w:rPr>
              <w:t>9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ustrezno strokovno usposobljenih delavcev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C6281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C6281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C6281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C6281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A52D32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DODATNO STROKOVNO IZPOPOLNJEVANJE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Dvig strokovne usposobljenosti zaposlenih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ur dodatnega strokovnega izpopolnjevanja na zaposlenega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načrtovanega števila ur dodatnega strokovnega izpopolnjevanja na zaposlenega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C6281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D32" w:rsidRPr="00625BF0" w:rsidRDefault="001C6281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C6281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C6281" w:rsidP="00DF439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26</w:t>
            </w:r>
          </w:p>
        </w:tc>
      </w:tr>
      <w:tr w:rsidR="00721B61" w:rsidRPr="00301AC2" w:rsidTr="00C2506E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FINANČNA SREDSTVA ZA STROKOVNO IZPOPOLNJEVANJE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Nenehno učenje in rast zaposlenih preko učeče se organizacije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Obseg  finančnih sredstev za nenehno učenje in rast, v </w:t>
            </w:r>
            <w:r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301AC2">
              <w:rPr>
                <w:rFonts w:ascii="Arial" w:hAnsi="Arial" w:cs="Arial"/>
                <w:sz w:val="18"/>
                <w:szCs w:val="18"/>
              </w:rPr>
              <w:t>na zaposlenega delavca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realizacija letnega načrtovanega obsega sredstev  za nenehno učenje in rast na zaposlenega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C6281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C6281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C6281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1C6281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</w:t>
            </w:r>
          </w:p>
        </w:tc>
      </w:tr>
    </w:tbl>
    <w:p w:rsidR="00721B61" w:rsidRPr="004D0D32" w:rsidRDefault="00721B61" w:rsidP="00721B61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721B61" w:rsidRDefault="00721B61" w:rsidP="001470B2">
      <w:pPr>
        <w:tabs>
          <w:tab w:val="left" w:pos="1590"/>
        </w:tabs>
        <w:rPr>
          <w:rFonts w:ascii="Arial" w:hAnsi="Arial" w:cs="Arial"/>
          <w:b/>
        </w:rPr>
      </w:pPr>
    </w:p>
    <w:p w:rsidR="00611252" w:rsidRDefault="008767F5" w:rsidP="00721B6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7E4FCCE6" wp14:editId="4E2AC906">
            <wp:extent cx="8199120" cy="3139440"/>
            <wp:effectExtent l="0" t="0" r="11430" b="2286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1252" w:rsidRDefault="00611252" w:rsidP="00721B61">
      <w:pPr>
        <w:rPr>
          <w:rFonts w:ascii="Arial" w:hAnsi="Arial" w:cs="Arial"/>
          <w:b/>
          <w:sz w:val="16"/>
          <w:szCs w:val="16"/>
        </w:rPr>
      </w:pPr>
    </w:p>
    <w:sectPr w:rsidR="00611252" w:rsidSect="008B1652">
      <w:footerReference w:type="default" r:id="rId12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34" w:rsidRDefault="003A0434" w:rsidP="006F3E38">
      <w:r>
        <w:separator/>
      </w:r>
    </w:p>
  </w:endnote>
  <w:endnote w:type="continuationSeparator" w:id="0">
    <w:p w:rsidR="003A0434" w:rsidRDefault="003A0434" w:rsidP="006F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2657"/>
      <w:docPartObj>
        <w:docPartGallery w:val="Page Numbers (Bottom of Page)"/>
        <w:docPartUnique/>
      </w:docPartObj>
    </w:sdtPr>
    <w:sdtEndPr/>
    <w:sdtContent>
      <w:p w:rsidR="005F3F53" w:rsidRDefault="00670A73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2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F53" w:rsidRDefault="005F3F5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34" w:rsidRDefault="003A0434" w:rsidP="006F3E38">
      <w:r>
        <w:separator/>
      </w:r>
    </w:p>
  </w:footnote>
  <w:footnote w:type="continuationSeparator" w:id="0">
    <w:p w:rsidR="003A0434" w:rsidRDefault="003A0434" w:rsidP="006F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D50"/>
    <w:multiLevelType w:val="hybridMultilevel"/>
    <w:tmpl w:val="00C624C0"/>
    <w:lvl w:ilvl="0" w:tplc="3C68E18A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32322"/>
    <w:multiLevelType w:val="hybridMultilevel"/>
    <w:tmpl w:val="2662DCB4"/>
    <w:lvl w:ilvl="0" w:tplc="F880D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85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68F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81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279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A4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CD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C6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82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F4622"/>
    <w:multiLevelType w:val="hybridMultilevel"/>
    <w:tmpl w:val="E71E2DA0"/>
    <w:lvl w:ilvl="0" w:tplc="31668800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F7643"/>
    <w:multiLevelType w:val="hybridMultilevel"/>
    <w:tmpl w:val="7318BF08"/>
    <w:lvl w:ilvl="0" w:tplc="3864A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E9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2449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0CB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8CA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08D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4D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4F5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F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61"/>
    <w:rsid w:val="00030517"/>
    <w:rsid w:val="000364A3"/>
    <w:rsid w:val="0006578F"/>
    <w:rsid w:val="00072095"/>
    <w:rsid w:val="0008792E"/>
    <w:rsid w:val="000D27B8"/>
    <w:rsid w:val="000E2501"/>
    <w:rsid w:val="001226A2"/>
    <w:rsid w:val="00122EC6"/>
    <w:rsid w:val="001318D6"/>
    <w:rsid w:val="00142E23"/>
    <w:rsid w:val="001470B2"/>
    <w:rsid w:val="001955B1"/>
    <w:rsid w:val="001C6281"/>
    <w:rsid w:val="001E511E"/>
    <w:rsid w:val="00243EA4"/>
    <w:rsid w:val="00254C8E"/>
    <w:rsid w:val="0031505C"/>
    <w:rsid w:val="00356AD8"/>
    <w:rsid w:val="0036261E"/>
    <w:rsid w:val="003A0434"/>
    <w:rsid w:val="00433AE4"/>
    <w:rsid w:val="00447C57"/>
    <w:rsid w:val="00455900"/>
    <w:rsid w:val="00461C8E"/>
    <w:rsid w:val="00487BAE"/>
    <w:rsid w:val="004A43CD"/>
    <w:rsid w:val="004B05AE"/>
    <w:rsid w:val="004B19FB"/>
    <w:rsid w:val="004B60B5"/>
    <w:rsid w:val="004E136E"/>
    <w:rsid w:val="00521A40"/>
    <w:rsid w:val="00522008"/>
    <w:rsid w:val="0052554C"/>
    <w:rsid w:val="00541D15"/>
    <w:rsid w:val="00580B30"/>
    <w:rsid w:val="005B0D2F"/>
    <w:rsid w:val="005B4C7B"/>
    <w:rsid w:val="005F2109"/>
    <w:rsid w:val="005F2B4F"/>
    <w:rsid w:val="005F3F53"/>
    <w:rsid w:val="00604410"/>
    <w:rsid w:val="00604CA7"/>
    <w:rsid w:val="00611252"/>
    <w:rsid w:val="00611AB2"/>
    <w:rsid w:val="0064236C"/>
    <w:rsid w:val="00647755"/>
    <w:rsid w:val="00665B93"/>
    <w:rsid w:val="00670325"/>
    <w:rsid w:val="0067099E"/>
    <w:rsid w:val="00670A73"/>
    <w:rsid w:val="006B4F6C"/>
    <w:rsid w:val="006C7B5F"/>
    <w:rsid w:val="006F3E38"/>
    <w:rsid w:val="006F4B8E"/>
    <w:rsid w:val="00721B61"/>
    <w:rsid w:val="007532D4"/>
    <w:rsid w:val="00756AEB"/>
    <w:rsid w:val="007777DA"/>
    <w:rsid w:val="0078700C"/>
    <w:rsid w:val="00811159"/>
    <w:rsid w:val="0083673F"/>
    <w:rsid w:val="00836A7A"/>
    <w:rsid w:val="0086727B"/>
    <w:rsid w:val="008767F5"/>
    <w:rsid w:val="008778ED"/>
    <w:rsid w:val="008A7A16"/>
    <w:rsid w:val="008B1652"/>
    <w:rsid w:val="008B64F6"/>
    <w:rsid w:val="009061C6"/>
    <w:rsid w:val="009425CD"/>
    <w:rsid w:val="009571F5"/>
    <w:rsid w:val="00991475"/>
    <w:rsid w:val="00A057E5"/>
    <w:rsid w:val="00A52D32"/>
    <w:rsid w:val="00B041FC"/>
    <w:rsid w:val="00B12EEE"/>
    <w:rsid w:val="00B1365C"/>
    <w:rsid w:val="00B3351D"/>
    <w:rsid w:val="00B364C7"/>
    <w:rsid w:val="00B36564"/>
    <w:rsid w:val="00B42204"/>
    <w:rsid w:val="00B70FC8"/>
    <w:rsid w:val="00B7599B"/>
    <w:rsid w:val="00BA0C93"/>
    <w:rsid w:val="00BF2DF0"/>
    <w:rsid w:val="00C12574"/>
    <w:rsid w:val="00C2506E"/>
    <w:rsid w:val="00C250E3"/>
    <w:rsid w:val="00C2625E"/>
    <w:rsid w:val="00C76EDC"/>
    <w:rsid w:val="00CA2512"/>
    <w:rsid w:val="00CA374D"/>
    <w:rsid w:val="00CA54A8"/>
    <w:rsid w:val="00CE0A40"/>
    <w:rsid w:val="00CE4027"/>
    <w:rsid w:val="00D03B4F"/>
    <w:rsid w:val="00D11217"/>
    <w:rsid w:val="00D31906"/>
    <w:rsid w:val="00D43EE9"/>
    <w:rsid w:val="00D471C1"/>
    <w:rsid w:val="00D47561"/>
    <w:rsid w:val="00DA7EA4"/>
    <w:rsid w:val="00DF2F0E"/>
    <w:rsid w:val="00DF4395"/>
    <w:rsid w:val="00E347D2"/>
    <w:rsid w:val="00E8110C"/>
    <w:rsid w:val="00EB11A8"/>
    <w:rsid w:val="00F0699A"/>
    <w:rsid w:val="00F364BC"/>
    <w:rsid w:val="00F64C5D"/>
    <w:rsid w:val="00F90CA9"/>
    <w:rsid w:val="00FB5803"/>
    <w:rsid w:val="00FB6700"/>
    <w:rsid w:val="00FB6AEA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1B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1B61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1125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6F3E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3E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1B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1B61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1125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6F3E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3E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oji%20dokumenti\MOJI%20DOKUMENTI\ISO\PORO&#268;ILA%20-%20ISO\PORO&#268;ILA%202014\BSC\BSC%202019\BSC%20%20-%20celoletni%20kazalniki%202019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ODJEMALCI</a:t>
            </a:r>
          </a:p>
        </c:rich>
      </c:tx>
      <c:layout>
        <c:manualLayout>
          <c:xMode val="edge"/>
          <c:yMode val="edge"/>
          <c:x val="0.45443786836146899"/>
          <c:y val="3.716207960038514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970414201183431E-2"/>
          <c:y val="0.30743243243243246"/>
          <c:w val="0.93017751479289945"/>
          <c:h val="0.57432432432432434"/>
        </c:manualLayout>
      </c:layout>
      <c:lineChart>
        <c:grouping val="standard"/>
        <c:varyColors val="0"/>
        <c:ser>
          <c:idx val="0"/>
          <c:order val="0"/>
          <c:tx>
            <c:strRef>
              <c:f>List1!$C$5</c:f>
              <c:strCache>
                <c:ptCount val="1"/>
                <c:pt idx="0">
                  <c:v>Standard uspešnosti (%)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99"/>
              </a:solidFill>
              <a:ln>
                <a:solidFill>
                  <a:srgbClr val="0033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3518344308560705E-2"/>
                  <c:y val="-3.7037037037037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2715584822829046E-3"/>
                  <c:y val="4.5267489711934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solidFill>
                      <a:srgbClr val="0080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List1!$C$6:$C$9</c:f>
              <c:numCache>
                <c:formatCode>#,##0</c:formatCode>
                <c:ptCount val="4"/>
                <c:pt idx="0">
                  <c:v>95</c:v>
                </c:pt>
                <c:pt idx="1">
                  <c:v>98</c:v>
                </c:pt>
                <c:pt idx="2">
                  <c:v>90</c:v>
                </c:pt>
                <c:pt idx="3">
                  <c:v>70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List1!$F$5</c:f>
              <c:strCache>
                <c:ptCount val="1"/>
                <c:pt idx="0">
                  <c:v>I. 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 val="-4.390090937597993E-2"/>
                  <c:y val="-3.29218106995884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862197392923638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List1!$F$6:$F$9</c:f>
              <c:numCache>
                <c:formatCode>#,##0</c:formatCode>
                <c:ptCount val="4"/>
                <c:pt idx="0">
                  <c:v>65</c:v>
                </c:pt>
                <c:pt idx="1">
                  <c:v>104</c:v>
                </c:pt>
                <c:pt idx="2">
                  <c:v>111</c:v>
                </c:pt>
                <c:pt idx="3">
                  <c:v>0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List1!$H$5</c:f>
              <c:strCache>
                <c:ptCount val="1"/>
                <c:pt idx="0">
                  <c:v>II. 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1.0842627013630731E-2"/>
                  <c:y val="1.3917884481558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543116964565637E-2"/>
                  <c:y val="-4.115226337448635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List1!$H$6:$H$9</c:f>
              <c:numCache>
                <c:formatCode>#,##0</c:formatCode>
                <c:ptCount val="4"/>
                <c:pt idx="0">
                  <c:v>67</c:v>
                </c:pt>
                <c:pt idx="1">
                  <c:v>102</c:v>
                </c:pt>
                <c:pt idx="2">
                  <c:v>89</c:v>
                </c:pt>
                <c:pt idx="3">
                  <c:v>0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List1!$J$5</c:f>
              <c:strCache>
                <c:ptCount val="1"/>
                <c:pt idx="0">
                  <c:v>III. 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2.6654123549702074E-2"/>
                  <c:y val="-4.115226337448559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748862197412603E-17"/>
                  <c:y val="-3.703703703703703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715584822828473E-3"/>
                  <c:y val="-1.24146492861577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5678896205707234E-2"/>
                  <c:y val="-4.034761018001241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List1!$J$6:$J$9</c:f>
              <c:numCache>
                <c:formatCode>#,##0</c:formatCode>
                <c:ptCount val="4"/>
                <c:pt idx="0">
                  <c:v>76</c:v>
                </c:pt>
                <c:pt idx="1">
                  <c:v>99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List1!$L$5</c:f>
              <c:strCache>
                <c:ptCount val="1"/>
                <c:pt idx="0">
                  <c:v>IV. 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List1!$L$6:$L$9</c:f>
              <c:numCache>
                <c:formatCode>#,##0</c:formatCode>
                <c:ptCount val="4"/>
                <c:pt idx="0">
                  <c:v>85</c:v>
                </c:pt>
                <c:pt idx="1">
                  <c:v>98</c:v>
                </c:pt>
                <c:pt idx="2">
                  <c:v>60</c:v>
                </c:pt>
                <c:pt idx="3">
                  <c:v>145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99360"/>
        <c:axId val="87169216"/>
      </c:lineChart>
      <c:catAx>
        <c:axId val="117199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87169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71692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1719936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052197144218685"/>
          <c:y val="0.11358402127108413"/>
          <c:w val="0.69428275839932052"/>
          <c:h val="4.6915155158677779E-2"/>
        </c:manualLayout>
      </c:layout>
      <c:overlay val="0"/>
      <c:spPr>
        <a:solidFill>
          <a:srgbClr val="FFFFFF"/>
        </a:solidFill>
        <a:ln w="3175">
          <a:solidFill>
            <a:srgbClr val="969696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PROCESI</a:t>
            </a:r>
          </a:p>
        </c:rich>
      </c:tx>
      <c:layout>
        <c:manualLayout>
          <c:xMode val="edge"/>
          <c:yMode val="edge"/>
          <c:x val="0.46424399512387821"/>
          <c:y val="3.716206492465204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5580353795172481E-2"/>
          <c:y val="0.36148648648648651"/>
          <c:w val="0.8886288791334348"/>
          <c:h val="0.32770270270270269"/>
        </c:manualLayout>
      </c:layout>
      <c:lineChart>
        <c:grouping val="standard"/>
        <c:varyColors val="0"/>
        <c:ser>
          <c:idx val="0"/>
          <c:order val="0"/>
          <c:tx>
            <c:strRef>
              <c:f>List1!$C$39</c:f>
              <c:strCache>
                <c:ptCount val="1"/>
                <c:pt idx="0">
                  <c:v>Standard uspešnosti (%)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99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0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389350569405972E-3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6426966905351772E-17"/>
                  <c:y val="-2.17580504786771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389350569405972E-3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389350569405972E-3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389350569404842E-3"/>
                  <c:y val="-1.7406440382941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1285393381070354E-16"/>
                  <c:y val="-1.7406440382941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8467220683287277E-2"/>
                  <c:y val="-6.52741514360313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solidFill>
                      <a:srgbClr val="0099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List1!$C$40:$C$47</c:f>
              <c:numCache>
                <c:formatCode>#,##0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List1!$F$39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4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5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7"/>
              <c:layout>
                <c:manualLayout>
                  <c:x val="0"/>
                  <c:y val="1.740644038294168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List1!$F$40:$F$47</c:f>
              <c:numCache>
                <c:formatCode>#,##0</c:formatCode>
                <c:ptCount val="8"/>
                <c:pt idx="0">
                  <c:v>40</c:v>
                </c:pt>
                <c:pt idx="1">
                  <c:v>62</c:v>
                </c:pt>
                <c:pt idx="2">
                  <c:v>0</c:v>
                </c:pt>
                <c:pt idx="3">
                  <c:v>26</c:v>
                </c:pt>
                <c:pt idx="4">
                  <c:v>26</c:v>
                </c:pt>
                <c:pt idx="5">
                  <c:v>19</c:v>
                </c:pt>
                <c:pt idx="6">
                  <c:v>25</c:v>
                </c:pt>
                <c:pt idx="7">
                  <c:v>105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List1!$H$39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4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5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List1!$H$40:$H$47</c:f>
              <c:numCache>
                <c:formatCode>#,##0</c:formatCode>
                <c:ptCount val="8"/>
                <c:pt idx="0">
                  <c:v>66</c:v>
                </c:pt>
                <c:pt idx="1">
                  <c:v>63</c:v>
                </c:pt>
                <c:pt idx="2">
                  <c:v>6</c:v>
                </c:pt>
                <c:pt idx="3">
                  <c:v>50</c:v>
                </c:pt>
                <c:pt idx="4">
                  <c:v>51</c:v>
                </c:pt>
                <c:pt idx="5">
                  <c:v>36</c:v>
                </c:pt>
                <c:pt idx="6">
                  <c:v>50</c:v>
                </c:pt>
                <c:pt idx="7">
                  <c:v>89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List1!$J$39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7"/>
              <c:layout>
                <c:manualLayout>
                  <c:x val="6.1557402277623886E-3"/>
                  <c:y val="-8.703220191470843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List1!$J$40:$J$47</c:f>
              <c:numCache>
                <c:formatCode>0</c:formatCode>
                <c:ptCount val="8"/>
                <c:pt idx="0">
                  <c:v>67</c:v>
                </c:pt>
                <c:pt idx="1">
                  <c:v>84</c:v>
                </c:pt>
                <c:pt idx="2" formatCode="General">
                  <c:v>8</c:v>
                </c:pt>
                <c:pt idx="3">
                  <c:v>75</c:v>
                </c:pt>
                <c:pt idx="4">
                  <c:v>77</c:v>
                </c:pt>
                <c:pt idx="5">
                  <c:v>68</c:v>
                </c:pt>
                <c:pt idx="6">
                  <c:v>75</c:v>
                </c:pt>
                <c:pt idx="7">
                  <c:v>99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List1!$L$39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List1!$L$40:$L$47</c:f>
              <c:numCache>
                <c:formatCode>0</c:formatCode>
                <c:ptCount val="8"/>
                <c:pt idx="0">
                  <c:v>67</c:v>
                </c:pt>
                <c:pt idx="1">
                  <c:v>101</c:v>
                </c:pt>
                <c:pt idx="2">
                  <c:v>29</c:v>
                </c:pt>
                <c:pt idx="3">
                  <c:v>97</c:v>
                </c:pt>
                <c:pt idx="4">
                  <c:v>100</c:v>
                </c:pt>
                <c:pt idx="5">
                  <c:v>89</c:v>
                </c:pt>
                <c:pt idx="6">
                  <c:v>100</c:v>
                </c:pt>
                <c:pt idx="7">
                  <c:v>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200384"/>
        <c:axId val="87169792"/>
      </c:lineChart>
      <c:catAx>
        <c:axId val="11720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88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87169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71697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1720038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6251663140445397"/>
          <c:y val="0.12010820775340418"/>
          <c:w val="0.66945783439119977"/>
          <c:h val="4.9609725677240743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FINANCE</a:t>
            </a:r>
          </a:p>
        </c:rich>
      </c:tx>
      <c:layout>
        <c:manualLayout>
          <c:xMode val="edge"/>
          <c:yMode val="edge"/>
          <c:x val="0.46967920952225017"/>
          <c:y val="3.819462083368611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184330633366757E-2"/>
          <c:y val="0.3368066976138564"/>
          <c:w val="0.93222408464630357"/>
          <c:h val="0.54166850337898553"/>
        </c:manualLayout>
      </c:layout>
      <c:lineChart>
        <c:grouping val="standard"/>
        <c:varyColors val="0"/>
        <c:ser>
          <c:idx val="0"/>
          <c:order val="0"/>
          <c:tx>
            <c:strRef>
              <c:f>List1!$C$75</c:f>
              <c:strCache>
                <c:ptCount val="1"/>
                <c:pt idx="0">
                  <c:v>Standard uspešnosti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0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List1!$C$76:$C$79</c:f>
              <c:numCache>
                <c:formatCode>#,##0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List1!$F$75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List1!$F$76:$F$79</c:f>
              <c:numCache>
                <c:formatCode>#,##0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111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List1!$H$75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3"/>
              <c:layout>
                <c:manualLayout>
                  <c:x val="0"/>
                  <c:y val="-3.21750321750321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List1!$H$76:$H$79</c:f>
              <c:numCache>
                <c:formatCode>#,##0</c:formatCode>
                <c:ptCount val="4"/>
                <c:pt idx="0">
                  <c:v>53</c:v>
                </c:pt>
                <c:pt idx="1">
                  <c:v>50</c:v>
                </c:pt>
                <c:pt idx="2">
                  <c:v>51</c:v>
                </c:pt>
                <c:pt idx="3">
                  <c:v>107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List1!$J$75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3"/>
              <c:layout>
                <c:manualLayout>
                  <c:x val="0"/>
                  <c:y val="6.4350064350064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List1!$J$76:$J$79</c:f>
              <c:numCache>
                <c:formatCode>#,##0</c:formatCode>
                <c:ptCount val="4"/>
                <c:pt idx="0">
                  <c:v>80</c:v>
                </c:pt>
                <c:pt idx="1">
                  <c:v>75</c:v>
                </c:pt>
                <c:pt idx="2">
                  <c:v>77</c:v>
                </c:pt>
                <c:pt idx="3">
                  <c:v>108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List1!$L$75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List1!$L$76:$L$79</c:f>
              <c:numCache>
                <c:formatCode>#,##0</c:formatCode>
                <c:ptCount val="4"/>
                <c:pt idx="0">
                  <c:v>116</c:v>
                </c:pt>
                <c:pt idx="1">
                  <c:v>98</c:v>
                </c:pt>
                <c:pt idx="2">
                  <c:v>111</c:v>
                </c:pt>
                <c:pt idx="3">
                  <c:v>108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201920"/>
        <c:axId val="84879040"/>
      </c:lineChart>
      <c:catAx>
        <c:axId val="11720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84879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48790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1720192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4.3479625302035738E-2"/>
          <c:y val="0.2043081308384839"/>
          <c:w val="0.93103091555899575"/>
          <c:h val="7.79594586966951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UČENJE IN RAST</a:t>
            </a:r>
          </a:p>
        </c:rich>
      </c:tx>
      <c:layout>
        <c:manualLayout>
          <c:xMode val="edge"/>
          <c:yMode val="edge"/>
          <c:x val="0.44230790462855624"/>
          <c:y val="3.57143892924986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673103727548292E-2"/>
          <c:y val="0.41071500194440907"/>
          <c:w val="0.9014428367279268"/>
          <c:h val="0.46428652393715808"/>
        </c:manualLayout>
      </c:layout>
      <c:lineChart>
        <c:grouping val="standard"/>
        <c:varyColors val="0"/>
        <c:ser>
          <c:idx val="0"/>
          <c:order val="0"/>
          <c:tx>
            <c:strRef>
              <c:f>List1!$C$111</c:f>
              <c:strCache>
                <c:ptCount val="1"/>
                <c:pt idx="0">
                  <c:v>Standard uspešnosti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00"/>
              </a:solidFill>
              <a:ln>
                <a:solidFill>
                  <a:srgbClr val="008080"/>
                </a:solidFill>
                <a:prstDash val="solid"/>
              </a:ln>
            </c:spPr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List1!$C$112:$C$115</c:f>
              <c:numCache>
                <c:formatCode>#,##0</c:formatCode>
                <c:ptCount val="4"/>
                <c:pt idx="0">
                  <c:v>100</c:v>
                </c:pt>
                <c:pt idx="1">
                  <c:v>99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List1!$F$111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2.07138304652645E-2"/>
                  <c:y val="6.906077348066298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307202039515674E-2"/>
                  <c:y val="7.366482504604052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List1!$F$112:$F$115</c:f>
              <c:numCache>
                <c:formatCode>#,##0</c:formatCode>
                <c:ptCount val="4"/>
                <c:pt idx="0">
                  <c:v>92</c:v>
                </c:pt>
                <c:pt idx="1">
                  <c:v>100</c:v>
                </c:pt>
                <c:pt idx="2">
                  <c:v>0</c:v>
                </c:pt>
                <c:pt idx="3">
                  <c:v>0.2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List1!$H$111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Lbls>
            <c:dLbl>
              <c:idx val="0"/>
              <c:layout>
                <c:manualLayout>
                  <c:x val="9.5602294455066923E-3"/>
                  <c:y val="5.985267034990791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900573613766615E-2"/>
                  <c:y val="2.302025782688766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List1!$H$112:$H$115</c:f>
              <c:numCache>
                <c:formatCode>#,##0</c:formatCode>
                <c:ptCount val="4"/>
                <c:pt idx="0">
                  <c:v>92</c:v>
                </c:pt>
                <c:pt idx="1">
                  <c:v>100</c:v>
                </c:pt>
                <c:pt idx="2">
                  <c:v>1</c:v>
                </c:pt>
                <c:pt idx="3">
                  <c:v>0.5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List1!$J$111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5933715742511154E-2"/>
                  <c:y val="-4.143646408839778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340344168260096E-2"/>
                  <c:y val="-1.84162062615101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713830465264618E-2"/>
                  <c:y val="-3.683241252302034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List1!$J$112:$J$115</c:f>
              <c:numCache>
                <c:formatCode>#,##0</c:formatCode>
                <c:ptCount val="4"/>
                <c:pt idx="0">
                  <c:v>107</c:v>
                </c:pt>
                <c:pt idx="1">
                  <c:v>100</c:v>
                </c:pt>
                <c:pt idx="2">
                  <c:v>26</c:v>
                </c:pt>
                <c:pt idx="3">
                  <c:v>5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List1!$L$111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00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List1!$L$112:$L$115</c:f>
              <c:numCache>
                <c:formatCode>#,##0</c:formatCode>
                <c:ptCount val="4"/>
                <c:pt idx="0">
                  <c:v>107</c:v>
                </c:pt>
                <c:pt idx="1">
                  <c:v>100</c:v>
                </c:pt>
                <c:pt idx="2">
                  <c:v>26</c:v>
                </c:pt>
                <c:pt idx="3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916864"/>
        <c:axId val="84880768"/>
      </c:lineChart>
      <c:catAx>
        <c:axId val="130916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84880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48807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3091686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4.3978435534946271E-2"/>
          <c:y val="0.19890155305172488"/>
          <c:w val="0.898949252997295"/>
          <c:h val="9.744457011934279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DSO Črnomelj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Krajnc</dc:creator>
  <cp:lastModifiedBy>ksenija</cp:lastModifiedBy>
  <cp:revision>14</cp:revision>
  <cp:lastPrinted>2015-10-23T11:47:00Z</cp:lastPrinted>
  <dcterms:created xsi:type="dcterms:W3CDTF">2018-03-16T08:08:00Z</dcterms:created>
  <dcterms:modified xsi:type="dcterms:W3CDTF">2021-03-02T09:40:00Z</dcterms:modified>
</cp:coreProperties>
</file>